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DD3A3" w14:textId="1F289F72" w:rsidR="00033582" w:rsidRPr="00BB415A" w:rsidRDefault="00033582" w:rsidP="0078429B">
      <w:bookmarkStart w:id="0" w:name="_Hlk120708521"/>
      <w:bookmarkEnd w:id="0"/>
    </w:p>
    <w:p w14:paraId="02CB1FD1" w14:textId="4F24BD30" w:rsidR="00033582" w:rsidRDefault="006659FE" w:rsidP="00BB415A">
      <w:pPr>
        <w:spacing w:after="0" w:line="240" w:lineRule="auto"/>
        <w:rPr>
          <w:color w:val="4472C4" w:themeColor="accent1"/>
          <w:u w:val="single"/>
        </w:rPr>
      </w:pPr>
      <w:r>
        <w:rPr>
          <w:noProof/>
        </w:rPr>
        <mc:AlternateContent>
          <mc:Choice Requires="wps">
            <w:drawing>
              <wp:anchor distT="0" distB="0" distL="114300" distR="114300" simplePos="0" relativeHeight="251659264" behindDoc="0" locked="0" layoutInCell="1" allowOverlap="1" wp14:anchorId="20954BE9" wp14:editId="1B10F926">
                <wp:simplePos x="0" y="0"/>
                <wp:positionH relativeFrom="margin">
                  <wp:align>right</wp:align>
                </wp:positionH>
                <wp:positionV relativeFrom="paragraph">
                  <wp:posOffset>121285</wp:posOffset>
                </wp:positionV>
                <wp:extent cx="5910580" cy="1749365"/>
                <wp:effectExtent l="19050" t="19050" r="13970" b="22860"/>
                <wp:wrapNone/>
                <wp:docPr id="2" name="Rectángulo 2"/>
                <wp:cNvGraphicFramePr/>
                <a:graphic xmlns:a="http://schemas.openxmlformats.org/drawingml/2006/main">
                  <a:graphicData uri="http://schemas.microsoft.com/office/word/2010/wordprocessingShape">
                    <wps:wsp>
                      <wps:cNvSpPr/>
                      <wps:spPr>
                        <a:xfrm>
                          <a:off x="0" y="0"/>
                          <a:ext cx="5910580" cy="174936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139549" w14:textId="7652F519" w:rsidR="00033582" w:rsidRPr="00033582" w:rsidRDefault="00033582" w:rsidP="00033582">
                            <w:pPr>
                              <w:widowControl w:val="0"/>
                              <w:autoSpaceDE w:val="0"/>
                              <w:autoSpaceDN w:val="0"/>
                              <w:spacing w:after="0" w:line="240" w:lineRule="auto"/>
                              <w:jc w:val="center"/>
                              <w:rPr>
                                <w:rFonts w:ascii="Calibri Light" w:eastAsia="Calibri" w:hAnsi="Calibri Light" w:cs="Calibri Light"/>
                                <w:b/>
                                <w:sz w:val="24"/>
                                <w:szCs w:val="24"/>
                                <w:lang w:val="es-ES"/>
                              </w:rPr>
                            </w:pPr>
                            <w:r w:rsidRPr="00033582">
                              <w:rPr>
                                <w:rFonts w:ascii="Calibri Light" w:eastAsia="Calibri" w:hAnsi="Calibri Light" w:cs="Calibri Light"/>
                                <w:b/>
                                <w:sz w:val="24"/>
                                <w:szCs w:val="24"/>
                                <w:lang w:val="es-ES"/>
                              </w:rPr>
                              <w:t>Ejes de trabajo:</w:t>
                            </w:r>
                          </w:p>
                          <w:p w14:paraId="5B59EBD5" w14:textId="77777777" w:rsidR="00033582" w:rsidRPr="001971DD" w:rsidRDefault="00033582" w:rsidP="00033582">
                            <w:pPr>
                              <w:widowControl w:val="0"/>
                              <w:autoSpaceDE w:val="0"/>
                              <w:autoSpaceDN w:val="0"/>
                              <w:spacing w:after="0" w:line="240" w:lineRule="auto"/>
                              <w:jc w:val="both"/>
                              <w:rPr>
                                <w:rFonts w:ascii="Calibri Light" w:eastAsia="Calibri" w:hAnsi="Calibri Light" w:cs="Calibri Light"/>
                                <w:lang w:val="es-ES"/>
                              </w:rPr>
                            </w:pPr>
                            <w:r w:rsidRPr="001971DD">
                              <w:rPr>
                                <w:rFonts w:ascii="Calibri Light" w:eastAsia="Calibri" w:hAnsi="Calibri Light" w:cs="Calibri Light"/>
                                <w:b/>
                                <w:lang w:val="es-ES"/>
                              </w:rPr>
                              <w:t xml:space="preserve">Posicionamiento estratégico: </w:t>
                            </w:r>
                            <w:r w:rsidRPr="001971DD">
                              <w:rPr>
                                <w:rFonts w:ascii="Calibri Light" w:eastAsia="Calibri" w:hAnsi="Calibri Light" w:cs="Calibri Light"/>
                                <w:lang w:val="es-ES"/>
                              </w:rPr>
                              <w:t>Posicionar, gestionar y coordinar las acciones de la Alcaldía de la Ciudad, en el ámbito nacional e internacional; dinamizando procesos de integración entre los países amigos.</w:t>
                            </w:r>
                          </w:p>
                          <w:p w14:paraId="23B94304" w14:textId="77777777" w:rsidR="00033582" w:rsidRPr="001971DD" w:rsidRDefault="00033582" w:rsidP="00033582">
                            <w:pPr>
                              <w:widowControl w:val="0"/>
                              <w:autoSpaceDE w:val="0"/>
                              <w:autoSpaceDN w:val="0"/>
                              <w:spacing w:after="0" w:line="240" w:lineRule="auto"/>
                              <w:jc w:val="both"/>
                              <w:rPr>
                                <w:rFonts w:ascii="Calibri Light" w:eastAsia="Calibri" w:hAnsi="Calibri Light" w:cs="Calibri Light"/>
                                <w:lang w:val="es-ES"/>
                              </w:rPr>
                            </w:pPr>
                          </w:p>
                          <w:p w14:paraId="13F246CB" w14:textId="154CB4DE" w:rsidR="00033582" w:rsidRPr="001971DD" w:rsidRDefault="00033582" w:rsidP="00033582">
                            <w:pPr>
                              <w:jc w:val="both"/>
                            </w:pPr>
                            <w:r w:rsidRPr="001971DD">
                              <w:rPr>
                                <w:rFonts w:ascii="Calibri Light" w:eastAsia="Calibri" w:hAnsi="Calibri Light" w:cs="Calibri Light"/>
                                <w:b/>
                                <w:lang w:val="es-ES"/>
                              </w:rPr>
                              <w:t xml:space="preserve">Promovida y ampliada la cooperación al desarrollo sobre la base de los principios de la cooperación integral </w:t>
                            </w:r>
                            <w:r w:rsidRPr="001971DD">
                              <w:rPr>
                                <w:rFonts w:ascii="Calibri Light" w:eastAsia="Calibri" w:hAnsi="Calibri Light" w:cs="Calibri Light"/>
                                <w:bCs/>
                                <w:lang w:val="es-ES"/>
                              </w:rPr>
                              <w:t>(</w:t>
                            </w:r>
                            <w:r w:rsidRPr="001971DD">
                              <w:rPr>
                                <w:rFonts w:ascii="Calibri Light" w:eastAsia="Calibri" w:hAnsi="Calibri Light" w:cs="Calibri Light"/>
                                <w:lang w:val="es-ES"/>
                              </w:rPr>
                              <w:t>motivación, horizontalidad, participación y ciudadanía global, objetivos del desarrollo sostenible, equidad, inclusión, igualdad, complementariedad, continuidad, uso de nuevas tecnologías, trabajo en red,</w:t>
                            </w:r>
                            <w:r w:rsidRPr="001971DD">
                              <w:rPr>
                                <w:rFonts w:ascii="Calibri" w:eastAsia="Calibri" w:hAnsi="Calibri" w:cs="Calibri"/>
                                <w:lang w:val="es-ES"/>
                              </w:rPr>
                              <w:t xml:space="preserve"> incidencia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54BE9" id="Rectángulo 2" o:spid="_x0000_s1026" style="position:absolute;margin-left:414.2pt;margin-top:9.55pt;width:465.4pt;height:137.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" fillcolor="white [3201]" strokecolor="black [3213]" strokeweight="2.25pt">
                <v:textbox>
                  <w:txbxContent>
                    <w:p w14:paraId="5C139549" w14:textId="7652F519" w:rsidR="00033582" w:rsidRPr="00033582" w:rsidRDefault="00033582" w:rsidP="00033582">
                      <w:pPr>
                        <w:widowControl w:val="0"/>
                        <w:autoSpaceDE w:val="0"/>
                        <w:autoSpaceDN w:val="0"/>
                        <w:spacing w:after="0" w:line="240" w:lineRule="auto"/>
                        <w:jc w:val="center"/>
                        <w:rPr>
                          <w:rFonts w:ascii="Calibri Light" w:eastAsia="Calibri" w:hAnsi="Calibri Light" w:cs="Calibri Light"/>
                          <w:b/>
                          <w:sz w:val="24"/>
                          <w:szCs w:val="24"/>
                          <w:lang w:val="es-ES"/>
                        </w:rPr>
                      </w:pPr>
                      <w:r w:rsidRPr="00033582">
                        <w:rPr>
                          <w:rFonts w:ascii="Calibri Light" w:eastAsia="Calibri" w:hAnsi="Calibri Light" w:cs="Calibri Light"/>
                          <w:b/>
                          <w:sz w:val="24"/>
                          <w:szCs w:val="24"/>
                          <w:lang w:val="es-ES"/>
                        </w:rPr>
                        <w:t>Ejes de trabajo:</w:t>
                      </w:r>
                    </w:p>
                    <w:p w14:paraId="5B59EBD5" w14:textId="77777777" w:rsidR="00033582" w:rsidRPr="001971DD" w:rsidRDefault="00033582" w:rsidP="00033582">
                      <w:pPr>
                        <w:widowControl w:val="0"/>
                        <w:autoSpaceDE w:val="0"/>
                        <w:autoSpaceDN w:val="0"/>
                        <w:spacing w:after="0" w:line="240" w:lineRule="auto"/>
                        <w:jc w:val="both"/>
                        <w:rPr>
                          <w:rFonts w:ascii="Calibri Light" w:eastAsia="Calibri" w:hAnsi="Calibri Light" w:cs="Calibri Light"/>
                          <w:lang w:val="es-ES"/>
                        </w:rPr>
                      </w:pPr>
                      <w:r w:rsidRPr="001971DD">
                        <w:rPr>
                          <w:rFonts w:ascii="Calibri Light" w:eastAsia="Calibri" w:hAnsi="Calibri Light" w:cs="Calibri Light"/>
                          <w:b/>
                          <w:lang w:val="es-ES"/>
                        </w:rPr>
                        <w:t xml:space="preserve">Posicionamiento estratégico: </w:t>
                      </w:r>
                      <w:r w:rsidRPr="001971DD">
                        <w:rPr>
                          <w:rFonts w:ascii="Calibri Light" w:eastAsia="Calibri" w:hAnsi="Calibri Light" w:cs="Calibri Light"/>
                          <w:lang w:val="es-ES"/>
                        </w:rPr>
                        <w:t>Posicionar, gestionar y coordinar las acciones de la Alcaldía de la Ciudad, en el ámbito nacional e internacional; dinamizando procesos de integración entre los países amigos.</w:t>
                      </w:r>
                    </w:p>
                    <w:p w14:paraId="23B94304" w14:textId="77777777" w:rsidR="00033582" w:rsidRPr="001971DD" w:rsidRDefault="00033582" w:rsidP="00033582">
                      <w:pPr>
                        <w:widowControl w:val="0"/>
                        <w:autoSpaceDE w:val="0"/>
                        <w:autoSpaceDN w:val="0"/>
                        <w:spacing w:after="0" w:line="240" w:lineRule="auto"/>
                        <w:jc w:val="both"/>
                        <w:rPr>
                          <w:rFonts w:ascii="Calibri Light" w:eastAsia="Calibri" w:hAnsi="Calibri Light" w:cs="Calibri Light"/>
                          <w:lang w:val="es-ES"/>
                        </w:rPr>
                      </w:pPr>
                    </w:p>
                    <w:p w14:paraId="13F246CB" w14:textId="154CB4DE" w:rsidR="00033582" w:rsidRPr="001971DD" w:rsidRDefault="00033582" w:rsidP="00033582">
                      <w:pPr>
                        <w:jc w:val="both"/>
                      </w:pPr>
                      <w:r w:rsidRPr="001971DD">
                        <w:rPr>
                          <w:rFonts w:ascii="Calibri Light" w:eastAsia="Calibri" w:hAnsi="Calibri Light" w:cs="Calibri Light"/>
                          <w:b/>
                          <w:lang w:val="es-ES"/>
                        </w:rPr>
                        <w:t xml:space="preserve">Promovida y ampliada la cooperación al desarrollo sobre la base de los principios de la cooperación integral </w:t>
                      </w:r>
                      <w:r w:rsidRPr="001971DD">
                        <w:rPr>
                          <w:rFonts w:ascii="Calibri Light" w:eastAsia="Calibri" w:hAnsi="Calibri Light" w:cs="Calibri Light"/>
                          <w:bCs/>
                          <w:lang w:val="es-ES"/>
                        </w:rPr>
                        <w:t>(</w:t>
                      </w:r>
                      <w:r w:rsidRPr="001971DD">
                        <w:rPr>
                          <w:rFonts w:ascii="Calibri Light" w:eastAsia="Calibri" w:hAnsi="Calibri Light" w:cs="Calibri Light"/>
                          <w:lang w:val="es-ES"/>
                        </w:rPr>
                        <w:t>motivación, horizontalidad, participación y ciudadanía global, objetivos del desarrollo sostenible, equidad, inclusión, igualdad, complementariedad, continuidad, uso de nuevas tecnologías, trabajo en red,</w:t>
                      </w:r>
                      <w:r w:rsidRPr="001971DD">
                        <w:rPr>
                          <w:rFonts w:ascii="Calibri" w:eastAsia="Calibri" w:hAnsi="Calibri" w:cs="Calibri"/>
                          <w:lang w:val="es-ES"/>
                        </w:rPr>
                        <w:t xml:space="preserve"> incidencia</w:t>
                      </w:r>
                    </w:p>
                  </w:txbxContent>
                </v:textbox>
                <w10:wrap anchorx="margin"/>
              </v:rect>
            </w:pict>
          </mc:Fallback>
        </mc:AlternateContent>
      </w:r>
    </w:p>
    <w:p w14:paraId="69D46940" w14:textId="122843D4" w:rsidR="00BB415A" w:rsidRDefault="00BB415A" w:rsidP="00BB415A">
      <w:pPr>
        <w:spacing w:after="0" w:line="240" w:lineRule="auto"/>
        <w:rPr>
          <w:color w:val="4472C4" w:themeColor="accent1"/>
          <w:u w:val="single"/>
        </w:rPr>
      </w:pPr>
    </w:p>
    <w:p w14:paraId="0811F8FA" w14:textId="34895448" w:rsidR="00BB415A" w:rsidRDefault="00BB415A" w:rsidP="00BB415A">
      <w:pPr>
        <w:spacing w:after="0" w:line="240" w:lineRule="auto"/>
        <w:rPr>
          <w:color w:val="4472C4" w:themeColor="accent1"/>
          <w:u w:val="single"/>
        </w:rPr>
      </w:pPr>
    </w:p>
    <w:p w14:paraId="1373103F" w14:textId="4042FC4E" w:rsidR="00BB415A" w:rsidRDefault="00BB415A" w:rsidP="00BB415A">
      <w:pPr>
        <w:spacing w:after="0" w:line="240" w:lineRule="auto"/>
        <w:rPr>
          <w:color w:val="4472C4" w:themeColor="accent1"/>
          <w:u w:val="single"/>
        </w:rPr>
      </w:pPr>
    </w:p>
    <w:p w14:paraId="64D617BF" w14:textId="0459EB4F" w:rsidR="00BB415A" w:rsidRDefault="00BB415A" w:rsidP="00BB415A">
      <w:pPr>
        <w:spacing w:after="0" w:line="240" w:lineRule="auto"/>
        <w:rPr>
          <w:color w:val="4472C4" w:themeColor="accent1"/>
          <w:u w:val="single"/>
        </w:rPr>
      </w:pPr>
    </w:p>
    <w:p w14:paraId="08A4DEEA" w14:textId="380866BD" w:rsidR="00BB415A" w:rsidRDefault="00BB415A" w:rsidP="00BB415A">
      <w:pPr>
        <w:spacing w:after="0" w:line="240" w:lineRule="auto"/>
        <w:rPr>
          <w:color w:val="4472C4" w:themeColor="accent1"/>
          <w:u w:val="single"/>
        </w:rPr>
      </w:pPr>
    </w:p>
    <w:p w14:paraId="355A2F30" w14:textId="5FD105B3" w:rsidR="00BB415A" w:rsidRDefault="00BB415A" w:rsidP="00BB415A">
      <w:pPr>
        <w:spacing w:after="0" w:line="240" w:lineRule="auto"/>
        <w:rPr>
          <w:color w:val="4472C4" w:themeColor="accent1"/>
          <w:u w:val="single"/>
        </w:rPr>
      </w:pPr>
    </w:p>
    <w:p w14:paraId="70D485E2" w14:textId="77777777" w:rsidR="00BB415A" w:rsidRDefault="00BB415A" w:rsidP="00BB415A">
      <w:pPr>
        <w:spacing w:after="0" w:line="240" w:lineRule="auto"/>
        <w:rPr>
          <w:color w:val="4472C4" w:themeColor="accent1"/>
          <w:u w:val="single"/>
        </w:rPr>
      </w:pPr>
    </w:p>
    <w:p w14:paraId="48B565EE" w14:textId="72144A21" w:rsidR="00033582" w:rsidRDefault="00033582" w:rsidP="00033582">
      <w:pPr>
        <w:spacing w:after="0" w:line="240" w:lineRule="auto"/>
        <w:jc w:val="center"/>
        <w:rPr>
          <w:color w:val="4472C4" w:themeColor="accent1"/>
          <w:u w:val="single"/>
        </w:rPr>
      </w:pPr>
    </w:p>
    <w:p w14:paraId="0F6CB8B2" w14:textId="58F63CEF" w:rsidR="00033582" w:rsidRDefault="00033582" w:rsidP="00033582">
      <w:pPr>
        <w:spacing w:after="0" w:line="240" w:lineRule="auto"/>
        <w:jc w:val="center"/>
        <w:rPr>
          <w:color w:val="4472C4" w:themeColor="accent1"/>
          <w:u w:val="single"/>
        </w:rPr>
      </w:pPr>
    </w:p>
    <w:p w14:paraId="798C8678" w14:textId="1F0FAE25" w:rsidR="00033582" w:rsidRDefault="00033582" w:rsidP="00033582">
      <w:pPr>
        <w:spacing w:after="0" w:line="240" w:lineRule="auto"/>
        <w:jc w:val="center"/>
        <w:rPr>
          <w:color w:val="4472C4" w:themeColor="accent1"/>
          <w:u w:val="single"/>
        </w:rPr>
      </w:pPr>
    </w:p>
    <w:p w14:paraId="5A2D04AF" w14:textId="77777777" w:rsidR="00AB0395" w:rsidRDefault="00AB0395" w:rsidP="00AB0395">
      <w:pPr>
        <w:spacing w:after="0" w:line="240" w:lineRule="auto"/>
        <w:jc w:val="right"/>
        <w:rPr>
          <w:b/>
          <w:bCs/>
          <w:sz w:val="28"/>
          <w:szCs w:val="28"/>
        </w:rPr>
      </w:pPr>
    </w:p>
    <w:p w14:paraId="37A8D2D6" w14:textId="19A49677" w:rsidR="00BB3BC6" w:rsidRDefault="00617DB2" w:rsidP="00AB0395">
      <w:pPr>
        <w:spacing w:after="0" w:line="240" w:lineRule="auto"/>
        <w:jc w:val="right"/>
        <w:rPr>
          <w:b/>
          <w:bCs/>
          <w:sz w:val="28"/>
          <w:szCs w:val="28"/>
        </w:rPr>
      </w:pPr>
      <w:r>
        <w:rPr>
          <w:b/>
          <w:bCs/>
          <w:sz w:val="28"/>
          <w:szCs w:val="28"/>
        </w:rPr>
        <w:t xml:space="preserve">DICIEMBRE </w:t>
      </w:r>
      <w:r w:rsidR="00033582" w:rsidRPr="00033582">
        <w:rPr>
          <w:b/>
          <w:bCs/>
          <w:sz w:val="28"/>
          <w:szCs w:val="28"/>
        </w:rPr>
        <w:t>2022</w:t>
      </w:r>
    </w:p>
    <w:p w14:paraId="134701C9" w14:textId="77777777" w:rsidR="001971DD" w:rsidRPr="00BB3BC6" w:rsidRDefault="001971DD" w:rsidP="00173F11">
      <w:pPr>
        <w:spacing w:after="0" w:line="240" w:lineRule="auto"/>
        <w:jc w:val="right"/>
        <w:rPr>
          <w:b/>
          <w:bCs/>
          <w:sz w:val="28"/>
          <w:szCs w:val="28"/>
        </w:rPr>
      </w:pPr>
    </w:p>
    <w:tbl>
      <w:tblPr>
        <w:tblStyle w:val="Tablaconcuadrcula"/>
        <w:tblW w:w="9776" w:type="dxa"/>
        <w:tblLook w:val="04A0" w:firstRow="1" w:lastRow="0" w:firstColumn="1" w:lastColumn="0" w:noHBand="0" w:noVBand="1"/>
      </w:tblPr>
      <w:tblGrid>
        <w:gridCol w:w="1812"/>
        <w:gridCol w:w="2477"/>
        <w:gridCol w:w="4353"/>
        <w:gridCol w:w="1134"/>
      </w:tblGrid>
      <w:tr w:rsidR="00033582" w:rsidRPr="00494831" w14:paraId="51A6086F" w14:textId="77777777" w:rsidTr="00AB0395">
        <w:tc>
          <w:tcPr>
            <w:tcW w:w="1812" w:type="dxa"/>
            <w:shd w:val="clear" w:color="auto" w:fill="E2EFD9" w:themeFill="accent6" w:themeFillTint="33"/>
          </w:tcPr>
          <w:p w14:paraId="1F3DE711" w14:textId="529A35BF" w:rsidR="00C843D2" w:rsidRPr="00494831" w:rsidRDefault="00033582" w:rsidP="00C7589B">
            <w:pPr>
              <w:jc w:val="center"/>
              <w:rPr>
                <w:rFonts w:asciiTheme="majorHAnsi" w:hAnsiTheme="majorHAnsi" w:cstheme="majorHAnsi"/>
                <w:b/>
                <w:bCs/>
              </w:rPr>
            </w:pPr>
            <w:r w:rsidRPr="00494831">
              <w:rPr>
                <w:rFonts w:asciiTheme="majorHAnsi" w:hAnsiTheme="majorHAnsi" w:cstheme="majorHAnsi"/>
                <w:b/>
                <w:bCs/>
              </w:rPr>
              <w:t>ACTIVIDAD</w:t>
            </w:r>
          </w:p>
          <w:p w14:paraId="07586EA9" w14:textId="3190E8C0" w:rsidR="00033582" w:rsidRPr="00494831" w:rsidRDefault="00033582" w:rsidP="00C7589B">
            <w:pPr>
              <w:jc w:val="center"/>
              <w:rPr>
                <w:rFonts w:asciiTheme="majorHAnsi" w:hAnsiTheme="majorHAnsi" w:cstheme="majorHAnsi"/>
                <w:b/>
                <w:bCs/>
              </w:rPr>
            </w:pPr>
            <w:r w:rsidRPr="00494831">
              <w:rPr>
                <w:rFonts w:asciiTheme="majorHAnsi" w:hAnsiTheme="majorHAnsi" w:cstheme="majorHAnsi"/>
                <w:b/>
                <w:bCs/>
              </w:rPr>
              <w:t>GESTIÓN</w:t>
            </w:r>
          </w:p>
        </w:tc>
        <w:tc>
          <w:tcPr>
            <w:tcW w:w="2477" w:type="dxa"/>
            <w:shd w:val="clear" w:color="auto" w:fill="E2EFD9" w:themeFill="accent6" w:themeFillTint="33"/>
          </w:tcPr>
          <w:p w14:paraId="669A0470" w14:textId="1ECC9021" w:rsidR="00033582" w:rsidRPr="00494831" w:rsidRDefault="00033582" w:rsidP="00C7589B">
            <w:pPr>
              <w:jc w:val="center"/>
              <w:rPr>
                <w:rFonts w:asciiTheme="majorHAnsi" w:hAnsiTheme="majorHAnsi" w:cstheme="majorHAnsi"/>
                <w:b/>
                <w:bCs/>
              </w:rPr>
            </w:pPr>
            <w:r w:rsidRPr="00494831">
              <w:rPr>
                <w:rFonts w:asciiTheme="majorHAnsi" w:hAnsiTheme="majorHAnsi" w:cstheme="majorHAnsi"/>
                <w:b/>
                <w:bCs/>
              </w:rPr>
              <w:t>ENTIDAD</w:t>
            </w:r>
          </w:p>
        </w:tc>
        <w:tc>
          <w:tcPr>
            <w:tcW w:w="4353" w:type="dxa"/>
            <w:shd w:val="clear" w:color="auto" w:fill="E2EFD9" w:themeFill="accent6" w:themeFillTint="33"/>
          </w:tcPr>
          <w:p w14:paraId="3DA91B9F" w14:textId="455B8CE9" w:rsidR="00033582" w:rsidRPr="00494831" w:rsidRDefault="00033582" w:rsidP="00C7589B">
            <w:pPr>
              <w:jc w:val="center"/>
              <w:rPr>
                <w:rFonts w:asciiTheme="majorHAnsi" w:hAnsiTheme="majorHAnsi" w:cstheme="majorHAnsi"/>
                <w:b/>
                <w:bCs/>
              </w:rPr>
            </w:pPr>
            <w:r w:rsidRPr="00494831">
              <w:rPr>
                <w:rFonts w:asciiTheme="majorHAnsi" w:hAnsiTheme="majorHAnsi" w:cstheme="majorHAnsi"/>
                <w:b/>
                <w:bCs/>
              </w:rPr>
              <w:t>INFORMACIÓN</w:t>
            </w:r>
          </w:p>
        </w:tc>
        <w:tc>
          <w:tcPr>
            <w:tcW w:w="1134" w:type="dxa"/>
            <w:shd w:val="clear" w:color="auto" w:fill="E2EFD9" w:themeFill="accent6" w:themeFillTint="33"/>
          </w:tcPr>
          <w:p w14:paraId="1B9581EC" w14:textId="7F108136" w:rsidR="00033582" w:rsidRPr="00494831" w:rsidRDefault="00033582" w:rsidP="00C7589B">
            <w:pPr>
              <w:jc w:val="center"/>
              <w:rPr>
                <w:rFonts w:asciiTheme="majorHAnsi" w:hAnsiTheme="majorHAnsi" w:cstheme="majorHAnsi"/>
                <w:b/>
                <w:bCs/>
              </w:rPr>
            </w:pPr>
            <w:r w:rsidRPr="00494831">
              <w:rPr>
                <w:rFonts w:asciiTheme="majorHAnsi" w:hAnsiTheme="majorHAnsi" w:cstheme="majorHAnsi"/>
                <w:b/>
                <w:bCs/>
              </w:rPr>
              <w:t>FECHA</w:t>
            </w:r>
          </w:p>
        </w:tc>
      </w:tr>
      <w:tr w:rsidR="00C843D2" w:rsidRPr="00494831" w14:paraId="488FFA8D" w14:textId="77777777" w:rsidTr="00BB415A">
        <w:trPr>
          <w:trHeight w:val="748"/>
        </w:trPr>
        <w:tc>
          <w:tcPr>
            <w:tcW w:w="1812" w:type="dxa"/>
          </w:tcPr>
          <w:p w14:paraId="0CDE8F3F" w14:textId="028CF4AD" w:rsidR="00C843D2" w:rsidRPr="00494831" w:rsidRDefault="00360072" w:rsidP="005A58DC">
            <w:pPr>
              <w:pStyle w:val="TableParagraph"/>
              <w:spacing w:before="191"/>
              <w:ind w:left="105"/>
              <w:rPr>
                <w:rFonts w:asciiTheme="majorHAnsi" w:hAnsiTheme="majorHAnsi" w:cstheme="majorHAnsi"/>
              </w:rPr>
            </w:pPr>
            <w:r w:rsidRPr="00494831">
              <w:rPr>
                <w:rFonts w:asciiTheme="majorHAnsi" w:hAnsiTheme="majorHAnsi" w:cstheme="majorHAnsi"/>
              </w:rPr>
              <w:t>REUNIÓN</w:t>
            </w:r>
          </w:p>
        </w:tc>
        <w:tc>
          <w:tcPr>
            <w:tcW w:w="2477" w:type="dxa"/>
          </w:tcPr>
          <w:p w14:paraId="512A2D77" w14:textId="27CFE20A" w:rsidR="00C843D2" w:rsidRPr="00494831" w:rsidRDefault="00360072" w:rsidP="005A58DC">
            <w:pPr>
              <w:pStyle w:val="TableParagraph"/>
              <w:ind w:left="0" w:right="181"/>
              <w:jc w:val="both"/>
              <w:rPr>
                <w:rFonts w:asciiTheme="majorHAnsi" w:hAnsiTheme="majorHAnsi" w:cstheme="majorHAnsi"/>
              </w:rPr>
            </w:pPr>
            <w:r w:rsidRPr="00494831">
              <w:rPr>
                <w:rFonts w:asciiTheme="majorHAnsi" w:hAnsiTheme="majorHAnsi" w:cstheme="majorHAnsi"/>
              </w:rPr>
              <w:t>OCI, DPU</w:t>
            </w:r>
            <w:r w:rsidR="00177597" w:rsidRPr="00494831">
              <w:rPr>
                <w:rFonts w:asciiTheme="majorHAnsi" w:hAnsiTheme="majorHAnsi" w:cstheme="majorHAnsi"/>
              </w:rPr>
              <w:t>, Cultura, Fundación Porras</w:t>
            </w:r>
          </w:p>
        </w:tc>
        <w:tc>
          <w:tcPr>
            <w:tcW w:w="4353" w:type="dxa"/>
          </w:tcPr>
          <w:p w14:paraId="75A793A3" w14:textId="49DEE849" w:rsidR="00C843D2" w:rsidRPr="00494831" w:rsidRDefault="00177597" w:rsidP="0093657C">
            <w:pPr>
              <w:pStyle w:val="TableParagraph"/>
              <w:spacing w:line="252" w:lineRule="auto"/>
              <w:ind w:left="0" w:right="96"/>
              <w:jc w:val="both"/>
              <w:rPr>
                <w:rFonts w:asciiTheme="majorHAnsi" w:hAnsiTheme="majorHAnsi" w:cstheme="majorHAnsi"/>
              </w:rPr>
            </w:pPr>
            <w:r w:rsidRPr="00494831">
              <w:rPr>
                <w:rFonts w:asciiTheme="majorHAnsi" w:hAnsiTheme="majorHAnsi" w:cstheme="majorHAnsi"/>
              </w:rPr>
              <w:t xml:space="preserve">Sobre </w:t>
            </w:r>
            <w:r w:rsidR="00C55A1F">
              <w:rPr>
                <w:rFonts w:asciiTheme="majorHAnsi" w:hAnsiTheme="majorHAnsi" w:cstheme="majorHAnsi"/>
              </w:rPr>
              <w:t>re</w:t>
            </w:r>
            <w:r w:rsidRPr="00494831">
              <w:rPr>
                <w:rFonts w:asciiTheme="majorHAnsi" w:hAnsiTheme="majorHAnsi" w:cstheme="majorHAnsi"/>
              </w:rPr>
              <w:t xml:space="preserve">ubicación de bustos </w:t>
            </w:r>
            <w:r w:rsidR="00435CB8">
              <w:rPr>
                <w:rFonts w:asciiTheme="majorHAnsi" w:hAnsiTheme="majorHAnsi" w:cstheme="majorHAnsi"/>
              </w:rPr>
              <w:t xml:space="preserve">de la Embajada de Perú </w:t>
            </w:r>
            <w:r w:rsidRPr="00494831">
              <w:rPr>
                <w:rFonts w:asciiTheme="majorHAnsi" w:hAnsiTheme="majorHAnsi" w:cstheme="majorHAnsi"/>
              </w:rPr>
              <w:t xml:space="preserve">en el </w:t>
            </w:r>
            <w:r w:rsidR="00435CB8">
              <w:rPr>
                <w:rFonts w:asciiTheme="majorHAnsi" w:hAnsiTheme="majorHAnsi" w:cstheme="majorHAnsi"/>
              </w:rPr>
              <w:t>P</w:t>
            </w:r>
            <w:r w:rsidRPr="00494831">
              <w:rPr>
                <w:rFonts w:asciiTheme="majorHAnsi" w:hAnsiTheme="majorHAnsi" w:cstheme="majorHAnsi"/>
              </w:rPr>
              <w:t>arque Porras.</w:t>
            </w:r>
          </w:p>
        </w:tc>
        <w:tc>
          <w:tcPr>
            <w:tcW w:w="1134" w:type="dxa"/>
          </w:tcPr>
          <w:p w14:paraId="38D7C43C" w14:textId="6E479C55" w:rsidR="00C843D2" w:rsidRPr="00494831" w:rsidRDefault="00360072" w:rsidP="00A40645">
            <w:pPr>
              <w:pStyle w:val="TableParagraph"/>
              <w:spacing w:before="14"/>
              <w:rPr>
                <w:rFonts w:asciiTheme="majorHAnsi" w:hAnsiTheme="majorHAnsi" w:cstheme="majorHAnsi"/>
              </w:rPr>
            </w:pPr>
            <w:r w:rsidRPr="00494831">
              <w:rPr>
                <w:rFonts w:asciiTheme="majorHAnsi" w:hAnsiTheme="majorHAnsi" w:cstheme="majorHAnsi"/>
              </w:rPr>
              <w:t>1</w:t>
            </w:r>
          </w:p>
        </w:tc>
      </w:tr>
      <w:tr w:rsidR="00A377D9" w:rsidRPr="00494831" w14:paraId="284EE5F1" w14:textId="77777777" w:rsidTr="00BB415A">
        <w:trPr>
          <w:trHeight w:val="748"/>
        </w:trPr>
        <w:tc>
          <w:tcPr>
            <w:tcW w:w="1812" w:type="dxa"/>
          </w:tcPr>
          <w:p w14:paraId="1C6025DA" w14:textId="3BB2A2F2" w:rsidR="00A377D9" w:rsidRPr="00494831" w:rsidRDefault="00A377D9" w:rsidP="005A58DC">
            <w:pPr>
              <w:pStyle w:val="TableParagraph"/>
              <w:spacing w:before="191"/>
              <w:ind w:left="105"/>
              <w:rPr>
                <w:rFonts w:asciiTheme="majorHAnsi" w:hAnsiTheme="majorHAnsi" w:cstheme="majorHAnsi"/>
              </w:rPr>
            </w:pPr>
            <w:r w:rsidRPr="00494831">
              <w:rPr>
                <w:rFonts w:asciiTheme="majorHAnsi" w:hAnsiTheme="majorHAnsi" w:cstheme="majorHAnsi"/>
              </w:rPr>
              <w:t>WEBINAR</w:t>
            </w:r>
          </w:p>
        </w:tc>
        <w:tc>
          <w:tcPr>
            <w:tcW w:w="2477" w:type="dxa"/>
          </w:tcPr>
          <w:p w14:paraId="2F98DA03" w14:textId="076E66AF" w:rsidR="00A377D9" w:rsidRPr="00494831" w:rsidRDefault="00A377D9" w:rsidP="005A58DC">
            <w:pPr>
              <w:pStyle w:val="TableParagraph"/>
              <w:ind w:left="0" w:right="181"/>
              <w:jc w:val="both"/>
              <w:rPr>
                <w:rFonts w:asciiTheme="majorHAnsi" w:hAnsiTheme="majorHAnsi" w:cstheme="majorHAnsi"/>
              </w:rPr>
            </w:pPr>
            <w:r w:rsidRPr="00494831">
              <w:rPr>
                <w:rFonts w:asciiTheme="majorHAnsi" w:hAnsiTheme="majorHAnsi" w:cstheme="majorHAnsi"/>
              </w:rPr>
              <w:t xml:space="preserve">OCI, </w:t>
            </w:r>
            <w:r w:rsidR="00177597" w:rsidRPr="00494831">
              <w:rPr>
                <w:rFonts w:asciiTheme="majorHAnsi" w:hAnsiTheme="majorHAnsi" w:cstheme="majorHAnsi"/>
              </w:rPr>
              <w:t>Dirección de</w:t>
            </w:r>
            <w:r w:rsidRPr="00494831">
              <w:rPr>
                <w:rFonts w:asciiTheme="majorHAnsi" w:hAnsiTheme="majorHAnsi" w:cstheme="majorHAnsi"/>
              </w:rPr>
              <w:t xml:space="preserve"> Tecnología, CIDEU</w:t>
            </w:r>
          </w:p>
        </w:tc>
        <w:tc>
          <w:tcPr>
            <w:tcW w:w="4353" w:type="dxa"/>
          </w:tcPr>
          <w:p w14:paraId="15F07950" w14:textId="32DE6544" w:rsidR="00A377D9" w:rsidRPr="00494831" w:rsidRDefault="00A377D9" w:rsidP="0093657C">
            <w:pPr>
              <w:pStyle w:val="TableParagraph"/>
              <w:spacing w:line="252" w:lineRule="auto"/>
              <w:ind w:left="0" w:right="96"/>
              <w:jc w:val="both"/>
              <w:rPr>
                <w:rFonts w:asciiTheme="majorHAnsi" w:hAnsiTheme="majorHAnsi" w:cstheme="majorHAnsi"/>
              </w:rPr>
            </w:pPr>
            <w:r w:rsidRPr="00494831">
              <w:rPr>
                <w:rFonts w:asciiTheme="majorHAnsi" w:hAnsiTheme="majorHAnsi" w:cstheme="majorHAnsi"/>
                <w:color w:val="000000"/>
              </w:rPr>
              <w:t>Sobre La transformación digital como eje de desarrollo en los gobiernos locales</w:t>
            </w:r>
          </w:p>
        </w:tc>
        <w:tc>
          <w:tcPr>
            <w:tcW w:w="1134" w:type="dxa"/>
          </w:tcPr>
          <w:p w14:paraId="456AABD5" w14:textId="75D8270A" w:rsidR="00A377D9" w:rsidRPr="00494831" w:rsidRDefault="00A377D9" w:rsidP="00A40645">
            <w:pPr>
              <w:pStyle w:val="TableParagraph"/>
              <w:spacing w:before="14"/>
              <w:rPr>
                <w:rFonts w:asciiTheme="majorHAnsi" w:hAnsiTheme="majorHAnsi" w:cstheme="majorHAnsi"/>
              </w:rPr>
            </w:pPr>
            <w:r w:rsidRPr="00494831">
              <w:rPr>
                <w:rFonts w:asciiTheme="majorHAnsi" w:hAnsiTheme="majorHAnsi" w:cstheme="majorHAnsi"/>
              </w:rPr>
              <w:t>1</w:t>
            </w:r>
          </w:p>
        </w:tc>
      </w:tr>
      <w:tr w:rsidR="00EA6C0E" w:rsidRPr="00494831" w14:paraId="1924229D" w14:textId="77777777" w:rsidTr="00BB415A">
        <w:tc>
          <w:tcPr>
            <w:tcW w:w="1812" w:type="dxa"/>
          </w:tcPr>
          <w:p w14:paraId="613DFBDB" w14:textId="77777777" w:rsidR="00EA6C0E" w:rsidRDefault="00D33972" w:rsidP="005A58DC">
            <w:pPr>
              <w:pStyle w:val="TableParagraph"/>
              <w:spacing w:line="252" w:lineRule="auto"/>
              <w:ind w:left="105" w:right="244"/>
              <w:rPr>
                <w:rFonts w:asciiTheme="majorHAnsi" w:hAnsiTheme="majorHAnsi" w:cstheme="majorHAnsi"/>
              </w:rPr>
            </w:pPr>
            <w:r w:rsidRPr="00494831">
              <w:rPr>
                <w:rFonts w:asciiTheme="majorHAnsi" w:hAnsiTheme="majorHAnsi" w:cstheme="majorHAnsi"/>
              </w:rPr>
              <w:t>DEVELACIÓN DE BUSTO</w:t>
            </w:r>
          </w:p>
          <w:p w14:paraId="6936484E" w14:textId="67A287BB" w:rsidR="00676ACC" w:rsidRPr="00494831" w:rsidRDefault="00676ACC" w:rsidP="005A58DC">
            <w:pPr>
              <w:pStyle w:val="TableParagraph"/>
              <w:spacing w:line="252" w:lineRule="auto"/>
              <w:ind w:left="105" w:right="244"/>
              <w:rPr>
                <w:rFonts w:asciiTheme="majorHAnsi" w:hAnsiTheme="majorHAnsi" w:cstheme="majorHAnsi"/>
              </w:rPr>
            </w:pPr>
          </w:p>
        </w:tc>
        <w:tc>
          <w:tcPr>
            <w:tcW w:w="2477" w:type="dxa"/>
          </w:tcPr>
          <w:p w14:paraId="6280CB59" w14:textId="654114F0" w:rsidR="00EA6C0E" w:rsidRPr="00494831" w:rsidRDefault="00D33972" w:rsidP="005A58DC">
            <w:pPr>
              <w:jc w:val="both"/>
              <w:rPr>
                <w:rFonts w:asciiTheme="majorHAnsi" w:hAnsiTheme="majorHAnsi" w:cstheme="majorHAnsi"/>
              </w:rPr>
            </w:pPr>
            <w:r w:rsidRPr="00494831">
              <w:rPr>
                <w:rFonts w:asciiTheme="majorHAnsi" w:hAnsiTheme="majorHAnsi" w:cstheme="majorHAnsi"/>
              </w:rPr>
              <w:t>OCI- Embajada de Perú</w:t>
            </w:r>
          </w:p>
        </w:tc>
        <w:tc>
          <w:tcPr>
            <w:tcW w:w="4353" w:type="dxa"/>
          </w:tcPr>
          <w:p w14:paraId="02060E92" w14:textId="797815E4" w:rsidR="00EA6C0E" w:rsidRPr="00494831" w:rsidRDefault="00B153E0" w:rsidP="005A58DC">
            <w:pPr>
              <w:pStyle w:val="TableParagraph"/>
              <w:spacing w:line="252" w:lineRule="auto"/>
              <w:ind w:left="0" w:right="96"/>
              <w:jc w:val="both"/>
              <w:rPr>
                <w:rFonts w:asciiTheme="majorHAnsi" w:hAnsiTheme="majorHAnsi" w:cstheme="majorHAnsi"/>
              </w:rPr>
            </w:pPr>
            <w:r w:rsidRPr="00494831">
              <w:rPr>
                <w:rFonts w:asciiTheme="majorHAnsi" w:hAnsiTheme="majorHAnsi" w:cstheme="majorHAnsi"/>
              </w:rPr>
              <w:t>En conmemoración del 34° aniversario de la Policía Nacional de Perú, d</w:t>
            </w:r>
            <w:r w:rsidR="00D33972" w:rsidRPr="00494831">
              <w:rPr>
                <w:rFonts w:asciiTheme="majorHAnsi" w:hAnsiTheme="majorHAnsi" w:cstheme="majorHAnsi"/>
              </w:rPr>
              <w:t xml:space="preserve">evelación de </w:t>
            </w:r>
            <w:r w:rsidR="00A377D9" w:rsidRPr="00494831">
              <w:rPr>
                <w:rFonts w:asciiTheme="majorHAnsi" w:hAnsiTheme="majorHAnsi" w:cstheme="majorHAnsi"/>
              </w:rPr>
              <w:t>busto.</w:t>
            </w:r>
            <w:r w:rsidR="00D33972" w:rsidRPr="00494831">
              <w:rPr>
                <w:rFonts w:asciiTheme="majorHAnsi" w:hAnsiTheme="majorHAnsi" w:cstheme="majorHAnsi"/>
              </w:rPr>
              <w:t xml:space="preserve"> </w:t>
            </w:r>
          </w:p>
        </w:tc>
        <w:tc>
          <w:tcPr>
            <w:tcW w:w="1134" w:type="dxa"/>
          </w:tcPr>
          <w:p w14:paraId="3D69A678" w14:textId="35679C33" w:rsidR="00EA6C0E" w:rsidRPr="00494831" w:rsidRDefault="00D33972" w:rsidP="00C843D2">
            <w:pPr>
              <w:jc w:val="center"/>
              <w:rPr>
                <w:rFonts w:asciiTheme="majorHAnsi" w:hAnsiTheme="majorHAnsi" w:cstheme="majorHAnsi"/>
              </w:rPr>
            </w:pPr>
            <w:r w:rsidRPr="00494831">
              <w:rPr>
                <w:rFonts w:asciiTheme="majorHAnsi" w:hAnsiTheme="majorHAnsi" w:cstheme="majorHAnsi"/>
              </w:rPr>
              <w:t>6</w:t>
            </w:r>
          </w:p>
        </w:tc>
      </w:tr>
      <w:tr w:rsidR="00727258" w:rsidRPr="00494831" w14:paraId="092522EA" w14:textId="77777777" w:rsidTr="00BB415A">
        <w:tc>
          <w:tcPr>
            <w:tcW w:w="1812" w:type="dxa"/>
          </w:tcPr>
          <w:p w14:paraId="68CA7C3A" w14:textId="0BEEB10B" w:rsidR="00727258" w:rsidRPr="00494831" w:rsidRDefault="00727258" w:rsidP="005A58DC">
            <w:pPr>
              <w:pStyle w:val="TableParagraph"/>
              <w:spacing w:line="252" w:lineRule="auto"/>
              <w:ind w:left="105" w:right="244"/>
              <w:rPr>
                <w:rFonts w:asciiTheme="majorHAnsi" w:hAnsiTheme="majorHAnsi" w:cstheme="majorHAnsi"/>
              </w:rPr>
            </w:pPr>
            <w:r w:rsidRPr="00494831">
              <w:rPr>
                <w:rFonts w:asciiTheme="majorHAnsi" w:hAnsiTheme="majorHAnsi" w:cstheme="majorHAnsi"/>
              </w:rPr>
              <w:t>WEBINAR</w:t>
            </w:r>
          </w:p>
        </w:tc>
        <w:tc>
          <w:tcPr>
            <w:tcW w:w="2477" w:type="dxa"/>
          </w:tcPr>
          <w:p w14:paraId="3B0CBF12" w14:textId="0F0D7D90" w:rsidR="00727258" w:rsidRPr="00494831" w:rsidRDefault="00727258" w:rsidP="005A58DC">
            <w:pPr>
              <w:jc w:val="both"/>
              <w:rPr>
                <w:rFonts w:asciiTheme="majorHAnsi" w:hAnsiTheme="majorHAnsi" w:cstheme="majorHAnsi"/>
              </w:rPr>
            </w:pPr>
            <w:r w:rsidRPr="00494831">
              <w:rPr>
                <w:rFonts w:asciiTheme="majorHAnsi" w:hAnsiTheme="majorHAnsi" w:cstheme="majorHAnsi"/>
              </w:rPr>
              <w:t>OCI</w:t>
            </w:r>
            <w:r w:rsidR="00A4211F" w:rsidRPr="00494831">
              <w:rPr>
                <w:rFonts w:asciiTheme="majorHAnsi" w:hAnsiTheme="majorHAnsi" w:cstheme="majorHAnsi"/>
              </w:rPr>
              <w:t xml:space="preserve">- </w:t>
            </w:r>
            <w:r w:rsidR="006615A6" w:rsidRPr="00494831">
              <w:rPr>
                <w:rFonts w:asciiTheme="majorHAnsi" w:hAnsiTheme="majorHAnsi" w:cstheme="majorHAnsi"/>
              </w:rPr>
              <w:t xml:space="preserve">Dirección de </w:t>
            </w:r>
            <w:r w:rsidR="002C7E4C" w:rsidRPr="00494831">
              <w:rPr>
                <w:rFonts w:asciiTheme="majorHAnsi" w:hAnsiTheme="majorHAnsi" w:cstheme="majorHAnsi"/>
              </w:rPr>
              <w:t>Resiliencia</w:t>
            </w:r>
            <w:r w:rsidR="006615A6" w:rsidRPr="00494831">
              <w:rPr>
                <w:rFonts w:asciiTheme="majorHAnsi" w:hAnsiTheme="majorHAnsi" w:cstheme="majorHAnsi"/>
              </w:rPr>
              <w:t xml:space="preserve">, </w:t>
            </w:r>
            <w:r w:rsidR="00A4211F" w:rsidRPr="00494831">
              <w:rPr>
                <w:rFonts w:asciiTheme="majorHAnsi" w:hAnsiTheme="majorHAnsi" w:cstheme="majorHAnsi"/>
              </w:rPr>
              <w:t>Making Cities Resilient</w:t>
            </w:r>
            <w:r w:rsidR="00D4773D" w:rsidRPr="00494831">
              <w:rPr>
                <w:rFonts w:asciiTheme="majorHAnsi" w:hAnsiTheme="majorHAnsi" w:cstheme="majorHAnsi"/>
              </w:rPr>
              <w:t>, UNDRR.</w:t>
            </w:r>
          </w:p>
        </w:tc>
        <w:tc>
          <w:tcPr>
            <w:tcW w:w="4353" w:type="dxa"/>
          </w:tcPr>
          <w:p w14:paraId="24365F68" w14:textId="77777777" w:rsidR="00727258" w:rsidRDefault="00727258" w:rsidP="005A58DC">
            <w:pPr>
              <w:pStyle w:val="TableParagraph"/>
              <w:spacing w:line="252" w:lineRule="auto"/>
              <w:ind w:left="0" w:right="96"/>
              <w:jc w:val="both"/>
              <w:rPr>
                <w:rFonts w:asciiTheme="majorHAnsi" w:hAnsiTheme="majorHAnsi" w:cstheme="majorHAnsi"/>
              </w:rPr>
            </w:pPr>
            <w:r w:rsidRPr="00494831">
              <w:rPr>
                <w:rFonts w:asciiTheme="majorHAnsi" w:hAnsiTheme="majorHAnsi" w:cstheme="majorHAnsi"/>
              </w:rPr>
              <w:t>Inclusión de personas con discapacidad en la planificación local de resiliencia ante desastres.</w:t>
            </w:r>
          </w:p>
          <w:p w14:paraId="730AF4FF" w14:textId="21F3E21E" w:rsidR="00676ACC" w:rsidRPr="00494831" w:rsidRDefault="00676ACC" w:rsidP="005A58DC">
            <w:pPr>
              <w:pStyle w:val="TableParagraph"/>
              <w:spacing w:line="252" w:lineRule="auto"/>
              <w:ind w:left="0" w:right="96"/>
              <w:jc w:val="both"/>
              <w:rPr>
                <w:rFonts w:asciiTheme="majorHAnsi" w:hAnsiTheme="majorHAnsi" w:cstheme="majorHAnsi"/>
              </w:rPr>
            </w:pPr>
          </w:p>
        </w:tc>
        <w:tc>
          <w:tcPr>
            <w:tcW w:w="1134" w:type="dxa"/>
          </w:tcPr>
          <w:p w14:paraId="0665C437" w14:textId="70B90F92" w:rsidR="00727258" w:rsidRPr="00494831" w:rsidRDefault="00727258" w:rsidP="00C843D2">
            <w:pPr>
              <w:jc w:val="center"/>
              <w:rPr>
                <w:rFonts w:asciiTheme="majorHAnsi" w:hAnsiTheme="majorHAnsi" w:cstheme="majorHAnsi"/>
              </w:rPr>
            </w:pPr>
            <w:r w:rsidRPr="00494831">
              <w:rPr>
                <w:rFonts w:asciiTheme="majorHAnsi" w:hAnsiTheme="majorHAnsi" w:cstheme="majorHAnsi"/>
              </w:rPr>
              <w:t>6</w:t>
            </w:r>
          </w:p>
        </w:tc>
      </w:tr>
      <w:tr w:rsidR="00C843D2" w:rsidRPr="00494831" w14:paraId="0F3D3629" w14:textId="77777777" w:rsidTr="00BB415A">
        <w:tc>
          <w:tcPr>
            <w:tcW w:w="1812" w:type="dxa"/>
          </w:tcPr>
          <w:p w14:paraId="4BB7EE97" w14:textId="0CEC42C4" w:rsidR="00C843D2" w:rsidRPr="00494831" w:rsidRDefault="00655A8B" w:rsidP="005A58DC">
            <w:pPr>
              <w:jc w:val="center"/>
              <w:rPr>
                <w:rFonts w:asciiTheme="majorHAnsi" w:hAnsiTheme="majorHAnsi" w:cstheme="majorHAnsi"/>
              </w:rPr>
            </w:pPr>
            <w:r w:rsidRPr="00494831">
              <w:rPr>
                <w:rFonts w:asciiTheme="majorHAnsi" w:hAnsiTheme="majorHAnsi" w:cstheme="majorHAnsi"/>
              </w:rPr>
              <w:t>WEBINAR</w:t>
            </w:r>
          </w:p>
        </w:tc>
        <w:tc>
          <w:tcPr>
            <w:tcW w:w="2477" w:type="dxa"/>
          </w:tcPr>
          <w:p w14:paraId="6A48ED65" w14:textId="2B749663" w:rsidR="00C843D2" w:rsidRPr="00494831" w:rsidRDefault="00727258" w:rsidP="005A58DC">
            <w:pPr>
              <w:jc w:val="both"/>
              <w:rPr>
                <w:rFonts w:asciiTheme="majorHAnsi" w:hAnsiTheme="majorHAnsi" w:cstheme="majorHAnsi"/>
              </w:rPr>
            </w:pPr>
            <w:r w:rsidRPr="00494831">
              <w:rPr>
                <w:rFonts w:asciiTheme="majorHAnsi" w:hAnsiTheme="majorHAnsi" w:cstheme="majorHAnsi"/>
              </w:rPr>
              <w:t>OCI</w:t>
            </w:r>
            <w:r w:rsidR="00A4211F" w:rsidRPr="00494831">
              <w:rPr>
                <w:rFonts w:asciiTheme="majorHAnsi" w:hAnsiTheme="majorHAnsi" w:cstheme="majorHAnsi"/>
              </w:rPr>
              <w:t xml:space="preserve"> </w:t>
            </w:r>
            <w:r w:rsidR="008649B5">
              <w:rPr>
                <w:rFonts w:asciiTheme="majorHAnsi" w:hAnsiTheme="majorHAnsi" w:cstheme="majorHAnsi"/>
              </w:rPr>
              <w:t>–</w:t>
            </w:r>
            <w:r w:rsidR="00A4211F" w:rsidRPr="00494831">
              <w:rPr>
                <w:rFonts w:asciiTheme="majorHAnsi" w:hAnsiTheme="majorHAnsi" w:cstheme="majorHAnsi"/>
              </w:rPr>
              <w:t xml:space="preserve"> </w:t>
            </w:r>
            <w:r w:rsidR="008649B5">
              <w:rPr>
                <w:rFonts w:asciiTheme="majorHAnsi" w:hAnsiTheme="majorHAnsi" w:cstheme="majorHAnsi"/>
              </w:rPr>
              <w:t>Clínica Municipal</w:t>
            </w:r>
          </w:p>
        </w:tc>
        <w:tc>
          <w:tcPr>
            <w:tcW w:w="4353" w:type="dxa"/>
          </w:tcPr>
          <w:p w14:paraId="6D752316" w14:textId="6292DE1D" w:rsidR="0039307C" w:rsidRPr="00494831" w:rsidRDefault="0039307C" w:rsidP="0039307C">
            <w:pPr>
              <w:jc w:val="both"/>
              <w:rPr>
                <w:rFonts w:asciiTheme="majorHAnsi" w:hAnsiTheme="majorHAnsi" w:cstheme="majorHAnsi"/>
                <w:color w:val="000000"/>
              </w:rPr>
            </w:pPr>
            <w:r w:rsidRPr="00494831">
              <w:rPr>
                <w:rFonts w:asciiTheme="majorHAnsi" w:hAnsiTheme="majorHAnsi" w:cstheme="majorHAnsi"/>
                <w:color w:val="000000"/>
              </w:rPr>
              <w:t xml:space="preserve">"Seminario regional sobre las respuestas del sistema de salud a la VCM con migrantes y refugiados" </w:t>
            </w:r>
          </w:p>
          <w:p w14:paraId="0AC83408" w14:textId="0D05A5FD" w:rsidR="00C843D2" w:rsidRPr="00494831" w:rsidRDefault="00C843D2" w:rsidP="0039307C">
            <w:pPr>
              <w:jc w:val="both"/>
              <w:rPr>
                <w:rFonts w:asciiTheme="majorHAnsi" w:hAnsiTheme="majorHAnsi" w:cstheme="majorHAnsi"/>
              </w:rPr>
            </w:pPr>
          </w:p>
        </w:tc>
        <w:tc>
          <w:tcPr>
            <w:tcW w:w="1134" w:type="dxa"/>
          </w:tcPr>
          <w:p w14:paraId="3D80BF71" w14:textId="20A46854" w:rsidR="00C843D2" w:rsidRPr="00494831" w:rsidRDefault="00655A8B" w:rsidP="00C843D2">
            <w:pPr>
              <w:jc w:val="center"/>
              <w:rPr>
                <w:rFonts w:asciiTheme="majorHAnsi" w:hAnsiTheme="majorHAnsi" w:cstheme="majorHAnsi"/>
              </w:rPr>
            </w:pPr>
            <w:r w:rsidRPr="00494831">
              <w:rPr>
                <w:rFonts w:asciiTheme="majorHAnsi" w:hAnsiTheme="majorHAnsi" w:cstheme="majorHAnsi"/>
              </w:rPr>
              <w:t>7</w:t>
            </w:r>
          </w:p>
        </w:tc>
      </w:tr>
      <w:tr w:rsidR="00502D88" w:rsidRPr="00494831" w14:paraId="6380D7C0" w14:textId="77777777" w:rsidTr="00BB415A">
        <w:tc>
          <w:tcPr>
            <w:tcW w:w="1812" w:type="dxa"/>
          </w:tcPr>
          <w:p w14:paraId="60DA0081" w14:textId="02F941A5" w:rsidR="00502D88" w:rsidRPr="00494831" w:rsidRDefault="006A6660" w:rsidP="005A58DC">
            <w:pPr>
              <w:jc w:val="center"/>
              <w:rPr>
                <w:rFonts w:asciiTheme="majorHAnsi" w:hAnsiTheme="majorHAnsi" w:cstheme="majorHAnsi"/>
              </w:rPr>
            </w:pPr>
            <w:r>
              <w:rPr>
                <w:rFonts w:asciiTheme="majorHAnsi" w:hAnsiTheme="majorHAnsi" w:cstheme="majorHAnsi"/>
              </w:rPr>
              <w:t>ACTO DÍA DE LA MADRE MUNICIPAL</w:t>
            </w:r>
          </w:p>
        </w:tc>
        <w:tc>
          <w:tcPr>
            <w:tcW w:w="2477" w:type="dxa"/>
          </w:tcPr>
          <w:p w14:paraId="26522FAE" w14:textId="6021EE71" w:rsidR="00502D88" w:rsidRPr="00494831" w:rsidRDefault="006A6660" w:rsidP="005A58DC">
            <w:pPr>
              <w:jc w:val="both"/>
              <w:rPr>
                <w:rFonts w:asciiTheme="majorHAnsi" w:hAnsiTheme="majorHAnsi" w:cstheme="majorHAnsi"/>
              </w:rPr>
            </w:pPr>
            <w:r>
              <w:rPr>
                <w:rFonts w:asciiTheme="majorHAnsi" w:hAnsiTheme="majorHAnsi" w:cstheme="majorHAnsi"/>
              </w:rPr>
              <w:t>Dirección de Recursos Humanos</w:t>
            </w:r>
          </w:p>
        </w:tc>
        <w:tc>
          <w:tcPr>
            <w:tcW w:w="4353" w:type="dxa"/>
          </w:tcPr>
          <w:p w14:paraId="39FBDF62" w14:textId="161F0501" w:rsidR="00BB415A" w:rsidRPr="00494831" w:rsidRDefault="006A6660" w:rsidP="0039307C">
            <w:pPr>
              <w:jc w:val="both"/>
              <w:rPr>
                <w:rFonts w:asciiTheme="majorHAnsi" w:hAnsiTheme="majorHAnsi" w:cstheme="majorHAnsi"/>
                <w:color w:val="000000"/>
              </w:rPr>
            </w:pPr>
            <w:r>
              <w:rPr>
                <w:rFonts w:asciiTheme="majorHAnsi" w:hAnsiTheme="majorHAnsi" w:cstheme="majorHAnsi"/>
                <w:color w:val="000000"/>
              </w:rPr>
              <w:t>Agasajo a las madres Municipales en el Teatro Gladys Vidal.</w:t>
            </w:r>
          </w:p>
        </w:tc>
        <w:tc>
          <w:tcPr>
            <w:tcW w:w="1134" w:type="dxa"/>
          </w:tcPr>
          <w:p w14:paraId="0EB57CC9" w14:textId="3F0FB661" w:rsidR="00502D88" w:rsidRPr="00494831" w:rsidRDefault="006A6660" w:rsidP="00C843D2">
            <w:pPr>
              <w:jc w:val="center"/>
              <w:rPr>
                <w:rFonts w:asciiTheme="majorHAnsi" w:hAnsiTheme="majorHAnsi" w:cstheme="majorHAnsi"/>
              </w:rPr>
            </w:pPr>
            <w:r>
              <w:rPr>
                <w:rFonts w:asciiTheme="majorHAnsi" w:hAnsiTheme="majorHAnsi" w:cstheme="majorHAnsi"/>
              </w:rPr>
              <w:t>7</w:t>
            </w:r>
          </w:p>
        </w:tc>
      </w:tr>
      <w:tr w:rsidR="00C843D2" w:rsidRPr="00494831" w14:paraId="33789023" w14:textId="77777777" w:rsidTr="00BB415A">
        <w:tc>
          <w:tcPr>
            <w:tcW w:w="1812" w:type="dxa"/>
          </w:tcPr>
          <w:p w14:paraId="5CEAD544" w14:textId="65DFD50A" w:rsidR="00C843D2" w:rsidRPr="00494831" w:rsidRDefault="00A4211F" w:rsidP="005A58DC">
            <w:pPr>
              <w:jc w:val="center"/>
              <w:rPr>
                <w:rFonts w:asciiTheme="majorHAnsi" w:hAnsiTheme="majorHAnsi" w:cstheme="majorHAnsi"/>
              </w:rPr>
            </w:pPr>
            <w:r w:rsidRPr="00494831">
              <w:rPr>
                <w:rFonts w:asciiTheme="majorHAnsi" w:hAnsiTheme="majorHAnsi" w:cstheme="majorHAnsi"/>
              </w:rPr>
              <w:t>TALLER VIRTUAL</w:t>
            </w:r>
          </w:p>
        </w:tc>
        <w:tc>
          <w:tcPr>
            <w:tcW w:w="2477" w:type="dxa"/>
          </w:tcPr>
          <w:p w14:paraId="380466AC" w14:textId="30C38228" w:rsidR="00C843D2" w:rsidRPr="00494831" w:rsidRDefault="00A4211F" w:rsidP="005A58DC">
            <w:pPr>
              <w:jc w:val="both"/>
              <w:rPr>
                <w:rFonts w:asciiTheme="majorHAnsi" w:hAnsiTheme="majorHAnsi" w:cstheme="majorHAnsi"/>
              </w:rPr>
            </w:pPr>
            <w:r w:rsidRPr="00494831">
              <w:rPr>
                <w:rFonts w:asciiTheme="majorHAnsi" w:hAnsiTheme="majorHAnsi" w:cstheme="majorHAnsi"/>
              </w:rPr>
              <w:t>CANCILLERIA (DCI), OCI</w:t>
            </w:r>
            <w:r w:rsidR="00846CA4" w:rsidRPr="00494831">
              <w:rPr>
                <w:rFonts w:asciiTheme="majorHAnsi" w:hAnsiTheme="majorHAnsi" w:cstheme="majorHAnsi"/>
              </w:rPr>
              <w:t>, AMUPA, Municipios Varios</w:t>
            </w:r>
          </w:p>
        </w:tc>
        <w:tc>
          <w:tcPr>
            <w:tcW w:w="4353" w:type="dxa"/>
          </w:tcPr>
          <w:p w14:paraId="31E8D35A" w14:textId="5CAE12B1" w:rsidR="00C843D2" w:rsidRDefault="00A4211F" w:rsidP="00A4211F">
            <w:pPr>
              <w:jc w:val="both"/>
              <w:rPr>
                <w:rFonts w:asciiTheme="majorHAnsi" w:eastAsia="Calibri" w:hAnsiTheme="majorHAnsi" w:cstheme="majorHAnsi"/>
              </w:rPr>
            </w:pPr>
            <w:r w:rsidRPr="00494831">
              <w:rPr>
                <w:rFonts w:asciiTheme="majorHAnsi" w:eastAsia="Calibri" w:hAnsiTheme="majorHAnsi" w:cstheme="majorHAnsi"/>
              </w:rPr>
              <w:t>Abordando temas de cooperación</w:t>
            </w:r>
            <w:r w:rsidR="006A6660">
              <w:rPr>
                <w:rFonts w:asciiTheme="majorHAnsi" w:eastAsia="Calibri" w:hAnsiTheme="majorHAnsi" w:cstheme="majorHAnsi"/>
              </w:rPr>
              <w:t xml:space="preserve"> internacional </w:t>
            </w:r>
            <w:r w:rsidRPr="00494831">
              <w:rPr>
                <w:rFonts w:asciiTheme="majorHAnsi" w:eastAsia="Calibri" w:hAnsiTheme="majorHAnsi" w:cstheme="majorHAnsi"/>
              </w:rPr>
              <w:t>y los gobiernos descentralizados.</w:t>
            </w:r>
          </w:p>
          <w:p w14:paraId="1BE3AD94" w14:textId="6378F200" w:rsidR="00BB415A" w:rsidRPr="00494831" w:rsidRDefault="00BB415A" w:rsidP="00A4211F">
            <w:pPr>
              <w:jc w:val="both"/>
              <w:rPr>
                <w:rFonts w:asciiTheme="majorHAnsi" w:hAnsiTheme="majorHAnsi" w:cstheme="majorHAnsi"/>
              </w:rPr>
            </w:pPr>
          </w:p>
        </w:tc>
        <w:tc>
          <w:tcPr>
            <w:tcW w:w="1134" w:type="dxa"/>
          </w:tcPr>
          <w:p w14:paraId="0886B91F" w14:textId="67654D3E" w:rsidR="00C843D2" w:rsidRPr="00494831" w:rsidRDefault="00A4211F" w:rsidP="00C843D2">
            <w:pPr>
              <w:jc w:val="center"/>
              <w:rPr>
                <w:rFonts w:asciiTheme="majorHAnsi" w:hAnsiTheme="majorHAnsi" w:cstheme="majorHAnsi"/>
              </w:rPr>
            </w:pPr>
            <w:r w:rsidRPr="00494831">
              <w:rPr>
                <w:rFonts w:asciiTheme="majorHAnsi" w:hAnsiTheme="majorHAnsi" w:cstheme="majorHAnsi"/>
              </w:rPr>
              <w:t>9</w:t>
            </w:r>
          </w:p>
        </w:tc>
      </w:tr>
    </w:tbl>
    <w:p w14:paraId="0784873C" w14:textId="6061AD98" w:rsidR="00617DB2" w:rsidRPr="00494831" w:rsidRDefault="0078429B" w:rsidP="0078429B">
      <w:pPr>
        <w:tabs>
          <w:tab w:val="left" w:pos="472"/>
        </w:tabs>
        <w:rPr>
          <w:rFonts w:asciiTheme="majorHAnsi" w:hAnsiTheme="majorHAnsi" w:cstheme="majorHAnsi"/>
        </w:rPr>
      </w:pPr>
      <w:bookmarkStart w:id="1" w:name="_Hlk120257521"/>
      <w:r>
        <w:rPr>
          <w:rFonts w:asciiTheme="majorHAnsi" w:hAnsiTheme="majorHAnsi" w:cstheme="majorHAnsi"/>
        </w:rPr>
        <w:tab/>
      </w:r>
    </w:p>
    <w:p w14:paraId="2AD3D2C1" w14:textId="77777777" w:rsidR="00617DB2" w:rsidRPr="00494831" w:rsidRDefault="00617DB2" w:rsidP="005A7F40">
      <w:pPr>
        <w:spacing w:after="0" w:line="240" w:lineRule="auto"/>
        <w:rPr>
          <w:rFonts w:asciiTheme="majorHAnsi" w:hAnsiTheme="majorHAnsi" w:cstheme="majorHAnsi"/>
        </w:rPr>
      </w:pPr>
    </w:p>
    <w:bookmarkEnd w:id="1"/>
    <w:p w14:paraId="39C7F9B1" w14:textId="47C2BB11" w:rsidR="00033582" w:rsidRPr="00494831" w:rsidRDefault="00033582" w:rsidP="00612F22">
      <w:pPr>
        <w:spacing w:after="0" w:line="240" w:lineRule="auto"/>
        <w:rPr>
          <w:rFonts w:asciiTheme="majorHAnsi" w:hAnsiTheme="majorHAnsi" w:cstheme="majorHAnsi"/>
        </w:rPr>
      </w:pPr>
    </w:p>
    <w:tbl>
      <w:tblPr>
        <w:tblStyle w:val="Tablaconcuadrcula"/>
        <w:tblW w:w="0" w:type="auto"/>
        <w:tblLook w:val="04A0" w:firstRow="1" w:lastRow="0" w:firstColumn="1" w:lastColumn="0" w:noHBand="0" w:noVBand="1"/>
      </w:tblPr>
      <w:tblGrid>
        <w:gridCol w:w="2159"/>
        <w:gridCol w:w="2497"/>
        <w:gridCol w:w="3823"/>
        <w:gridCol w:w="915"/>
      </w:tblGrid>
      <w:tr w:rsidR="00757C15" w:rsidRPr="00494831" w14:paraId="5A833AA2" w14:textId="77777777" w:rsidTr="00EA6C0E">
        <w:tc>
          <w:tcPr>
            <w:tcW w:w="2209" w:type="dxa"/>
          </w:tcPr>
          <w:p w14:paraId="01A4E337" w14:textId="77777777" w:rsidR="005A7F40" w:rsidRPr="00494831" w:rsidRDefault="005A7F40" w:rsidP="00A40645">
            <w:pPr>
              <w:jc w:val="center"/>
              <w:rPr>
                <w:rFonts w:asciiTheme="majorHAnsi" w:hAnsiTheme="majorHAnsi" w:cstheme="majorHAnsi"/>
                <w:b/>
                <w:bCs/>
              </w:rPr>
            </w:pPr>
            <w:r w:rsidRPr="00494831">
              <w:rPr>
                <w:rFonts w:asciiTheme="majorHAnsi" w:hAnsiTheme="majorHAnsi" w:cstheme="majorHAnsi"/>
                <w:b/>
                <w:bCs/>
              </w:rPr>
              <w:lastRenderedPageBreak/>
              <w:t>ACTIVIDAD/</w:t>
            </w:r>
          </w:p>
          <w:p w14:paraId="2DAD7652" w14:textId="77777777" w:rsidR="005A7F40" w:rsidRPr="00494831" w:rsidRDefault="005A7F40" w:rsidP="00A40645">
            <w:pPr>
              <w:jc w:val="center"/>
              <w:rPr>
                <w:rFonts w:asciiTheme="majorHAnsi" w:hAnsiTheme="majorHAnsi" w:cstheme="majorHAnsi"/>
                <w:b/>
                <w:bCs/>
              </w:rPr>
            </w:pPr>
            <w:r w:rsidRPr="00494831">
              <w:rPr>
                <w:rFonts w:asciiTheme="majorHAnsi" w:hAnsiTheme="majorHAnsi" w:cstheme="majorHAnsi"/>
                <w:b/>
                <w:bCs/>
              </w:rPr>
              <w:t>GESTIÓN</w:t>
            </w:r>
          </w:p>
        </w:tc>
        <w:tc>
          <w:tcPr>
            <w:tcW w:w="2544" w:type="dxa"/>
          </w:tcPr>
          <w:p w14:paraId="4D6FAF56" w14:textId="77777777" w:rsidR="005A7F40" w:rsidRPr="00494831" w:rsidRDefault="005A7F40" w:rsidP="00A40645">
            <w:pPr>
              <w:jc w:val="center"/>
              <w:rPr>
                <w:rFonts w:asciiTheme="majorHAnsi" w:hAnsiTheme="majorHAnsi" w:cstheme="majorHAnsi"/>
                <w:b/>
                <w:bCs/>
              </w:rPr>
            </w:pPr>
            <w:r w:rsidRPr="00494831">
              <w:rPr>
                <w:rFonts w:asciiTheme="majorHAnsi" w:hAnsiTheme="majorHAnsi" w:cstheme="majorHAnsi"/>
                <w:b/>
                <w:bCs/>
              </w:rPr>
              <w:t>ENTIDAD</w:t>
            </w:r>
          </w:p>
          <w:p w14:paraId="1A5A9BC7" w14:textId="77777777" w:rsidR="00CA7A2E" w:rsidRPr="00494831" w:rsidRDefault="00CA7A2E" w:rsidP="00A40645">
            <w:pPr>
              <w:jc w:val="center"/>
              <w:rPr>
                <w:rFonts w:asciiTheme="majorHAnsi" w:hAnsiTheme="majorHAnsi" w:cstheme="majorHAnsi"/>
                <w:b/>
                <w:bCs/>
              </w:rPr>
            </w:pPr>
          </w:p>
          <w:p w14:paraId="72A0EA40" w14:textId="50A66417" w:rsidR="00CA7A2E" w:rsidRPr="00494831" w:rsidRDefault="00CA7A2E" w:rsidP="00A40645">
            <w:pPr>
              <w:jc w:val="center"/>
              <w:rPr>
                <w:rFonts w:asciiTheme="majorHAnsi" w:hAnsiTheme="majorHAnsi" w:cstheme="majorHAnsi"/>
                <w:b/>
                <w:bCs/>
              </w:rPr>
            </w:pPr>
          </w:p>
        </w:tc>
        <w:tc>
          <w:tcPr>
            <w:tcW w:w="3949" w:type="dxa"/>
          </w:tcPr>
          <w:p w14:paraId="22478303" w14:textId="77777777" w:rsidR="005A7F40" w:rsidRPr="00494831" w:rsidRDefault="005A7F40" w:rsidP="00A40645">
            <w:pPr>
              <w:jc w:val="center"/>
              <w:rPr>
                <w:rFonts w:asciiTheme="majorHAnsi" w:hAnsiTheme="majorHAnsi" w:cstheme="majorHAnsi"/>
                <w:b/>
                <w:bCs/>
              </w:rPr>
            </w:pPr>
            <w:r w:rsidRPr="00494831">
              <w:rPr>
                <w:rFonts w:asciiTheme="majorHAnsi" w:hAnsiTheme="majorHAnsi" w:cstheme="majorHAnsi"/>
                <w:b/>
                <w:bCs/>
              </w:rPr>
              <w:t>INFORMACIÓN</w:t>
            </w:r>
          </w:p>
        </w:tc>
        <w:tc>
          <w:tcPr>
            <w:tcW w:w="921" w:type="dxa"/>
          </w:tcPr>
          <w:p w14:paraId="2C79DF96" w14:textId="77777777" w:rsidR="005A7F40" w:rsidRPr="00494831" w:rsidRDefault="005A7F40" w:rsidP="00A40645">
            <w:pPr>
              <w:jc w:val="center"/>
              <w:rPr>
                <w:rFonts w:asciiTheme="majorHAnsi" w:hAnsiTheme="majorHAnsi" w:cstheme="majorHAnsi"/>
                <w:b/>
                <w:bCs/>
              </w:rPr>
            </w:pPr>
            <w:r w:rsidRPr="00494831">
              <w:rPr>
                <w:rFonts w:asciiTheme="majorHAnsi" w:hAnsiTheme="majorHAnsi" w:cstheme="majorHAnsi"/>
                <w:b/>
                <w:bCs/>
              </w:rPr>
              <w:t>FECHA</w:t>
            </w:r>
          </w:p>
        </w:tc>
      </w:tr>
      <w:tr w:rsidR="00BB415A" w:rsidRPr="00494831" w14:paraId="2E647332" w14:textId="77777777" w:rsidTr="00EA6C0E">
        <w:trPr>
          <w:trHeight w:val="748"/>
        </w:trPr>
        <w:tc>
          <w:tcPr>
            <w:tcW w:w="2209" w:type="dxa"/>
          </w:tcPr>
          <w:p w14:paraId="628DA8A9" w14:textId="49213666" w:rsidR="00BB415A" w:rsidRPr="00494831" w:rsidRDefault="005B1050" w:rsidP="00BB415A">
            <w:pPr>
              <w:pStyle w:val="TableParagraph"/>
              <w:spacing w:before="191"/>
              <w:ind w:left="105"/>
              <w:rPr>
                <w:rFonts w:asciiTheme="majorHAnsi" w:hAnsiTheme="majorHAnsi" w:cstheme="majorHAnsi"/>
              </w:rPr>
            </w:pPr>
            <w:r>
              <w:rPr>
                <w:rFonts w:asciiTheme="majorHAnsi" w:hAnsiTheme="majorHAnsi" w:cstheme="majorHAnsi"/>
              </w:rPr>
              <w:t>REUNIÓN</w:t>
            </w:r>
          </w:p>
        </w:tc>
        <w:tc>
          <w:tcPr>
            <w:tcW w:w="2544" w:type="dxa"/>
          </w:tcPr>
          <w:p w14:paraId="6F8C57C6" w14:textId="35FBF992" w:rsidR="00BB415A" w:rsidRPr="00494831" w:rsidRDefault="002C7E4C" w:rsidP="00BB415A">
            <w:pPr>
              <w:pStyle w:val="TableParagraph"/>
              <w:ind w:left="0" w:right="181"/>
              <w:jc w:val="both"/>
              <w:rPr>
                <w:rFonts w:asciiTheme="majorHAnsi" w:hAnsiTheme="majorHAnsi" w:cstheme="majorHAnsi"/>
              </w:rPr>
            </w:pPr>
            <w:r>
              <w:rPr>
                <w:rFonts w:asciiTheme="majorHAnsi" w:hAnsiTheme="majorHAnsi" w:cstheme="majorHAnsi"/>
              </w:rPr>
              <w:t>OCI, DPU</w:t>
            </w:r>
            <w:r w:rsidR="005B1050">
              <w:rPr>
                <w:rFonts w:asciiTheme="majorHAnsi" w:hAnsiTheme="majorHAnsi" w:cstheme="majorHAnsi"/>
              </w:rPr>
              <w:t>, Embajada de India</w:t>
            </w:r>
          </w:p>
        </w:tc>
        <w:tc>
          <w:tcPr>
            <w:tcW w:w="3949" w:type="dxa"/>
          </w:tcPr>
          <w:p w14:paraId="22E67CA5" w14:textId="77777777" w:rsidR="00BB415A" w:rsidRDefault="00435CB8" w:rsidP="00BB415A">
            <w:pPr>
              <w:pStyle w:val="TableParagraph"/>
              <w:spacing w:line="252" w:lineRule="auto"/>
              <w:ind w:left="0" w:right="96"/>
              <w:jc w:val="both"/>
              <w:rPr>
                <w:rFonts w:asciiTheme="majorHAnsi" w:hAnsiTheme="majorHAnsi" w:cstheme="majorHAnsi"/>
              </w:rPr>
            </w:pPr>
            <w:r>
              <w:rPr>
                <w:rFonts w:asciiTheme="majorHAnsi" w:hAnsiTheme="majorHAnsi" w:cstheme="majorHAnsi"/>
              </w:rPr>
              <w:t>Visita a la Embajada de la India</w:t>
            </w:r>
            <w:r w:rsidR="005B1050">
              <w:rPr>
                <w:rFonts w:asciiTheme="majorHAnsi" w:hAnsiTheme="majorHAnsi" w:cstheme="majorHAnsi"/>
              </w:rPr>
              <w:t xml:space="preserve"> referente a</w:t>
            </w:r>
            <w:r>
              <w:rPr>
                <w:rFonts w:asciiTheme="majorHAnsi" w:hAnsiTheme="majorHAnsi" w:cstheme="majorHAnsi"/>
              </w:rPr>
              <w:t xml:space="preserve"> presentación de propuesta al Embajador sobre traslado</w:t>
            </w:r>
            <w:r w:rsidR="005B1050">
              <w:rPr>
                <w:rFonts w:asciiTheme="majorHAnsi" w:hAnsiTheme="majorHAnsi" w:cstheme="majorHAnsi"/>
              </w:rPr>
              <w:t xml:space="preserve"> del monumento de </w:t>
            </w:r>
            <w:r>
              <w:rPr>
                <w:rFonts w:asciiTheme="majorHAnsi" w:hAnsiTheme="majorHAnsi" w:cstheme="majorHAnsi"/>
              </w:rPr>
              <w:t>Gandhi</w:t>
            </w:r>
            <w:r w:rsidR="005B1050">
              <w:rPr>
                <w:rFonts w:asciiTheme="majorHAnsi" w:hAnsiTheme="majorHAnsi" w:cstheme="majorHAnsi"/>
              </w:rPr>
              <w:t>.</w:t>
            </w:r>
          </w:p>
          <w:p w14:paraId="761034D9" w14:textId="75B459D0" w:rsidR="00435CB8" w:rsidRPr="00494831" w:rsidRDefault="00435CB8" w:rsidP="00BB415A">
            <w:pPr>
              <w:pStyle w:val="TableParagraph"/>
              <w:spacing w:line="252" w:lineRule="auto"/>
              <w:ind w:left="0" w:right="96"/>
              <w:jc w:val="both"/>
              <w:rPr>
                <w:rFonts w:asciiTheme="majorHAnsi" w:hAnsiTheme="majorHAnsi" w:cstheme="majorHAnsi"/>
              </w:rPr>
            </w:pPr>
          </w:p>
        </w:tc>
        <w:tc>
          <w:tcPr>
            <w:tcW w:w="921" w:type="dxa"/>
          </w:tcPr>
          <w:p w14:paraId="66C854A7" w14:textId="261F76B2" w:rsidR="00BB415A" w:rsidRPr="00494831" w:rsidRDefault="005B1050" w:rsidP="00BB415A">
            <w:pPr>
              <w:pStyle w:val="TableParagraph"/>
              <w:spacing w:before="14"/>
              <w:rPr>
                <w:rFonts w:asciiTheme="majorHAnsi" w:hAnsiTheme="majorHAnsi" w:cstheme="majorHAnsi"/>
              </w:rPr>
            </w:pPr>
            <w:r>
              <w:rPr>
                <w:rFonts w:asciiTheme="majorHAnsi" w:hAnsiTheme="majorHAnsi" w:cstheme="majorHAnsi"/>
              </w:rPr>
              <w:t>12</w:t>
            </w:r>
          </w:p>
        </w:tc>
      </w:tr>
      <w:tr w:rsidR="00BB415A" w:rsidRPr="00494831" w14:paraId="3751C4CC" w14:textId="77777777" w:rsidTr="00EA6C0E">
        <w:trPr>
          <w:trHeight w:val="748"/>
        </w:trPr>
        <w:tc>
          <w:tcPr>
            <w:tcW w:w="2209" w:type="dxa"/>
          </w:tcPr>
          <w:p w14:paraId="776D3B14" w14:textId="5EAE244F" w:rsidR="00BB415A" w:rsidRPr="00494831" w:rsidRDefault="005B1050" w:rsidP="00BB415A">
            <w:pPr>
              <w:pStyle w:val="TableParagraph"/>
              <w:spacing w:before="191"/>
              <w:ind w:left="105"/>
              <w:rPr>
                <w:rFonts w:asciiTheme="majorHAnsi" w:hAnsiTheme="majorHAnsi" w:cstheme="majorHAnsi"/>
              </w:rPr>
            </w:pPr>
            <w:r>
              <w:rPr>
                <w:rFonts w:asciiTheme="majorHAnsi" w:hAnsiTheme="majorHAnsi" w:cstheme="majorHAnsi"/>
              </w:rPr>
              <w:t>REUNIÓN</w:t>
            </w:r>
          </w:p>
        </w:tc>
        <w:tc>
          <w:tcPr>
            <w:tcW w:w="2544" w:type="dxa"/>
          </w:tcPr>
          <w:p w14:paraId="3480737D" w14:textId="5F2675A1" w:rsidR="00BB415A" w:rsidRPr="00494831" w:rsidRDefault="005B1050" w:rsidP="00BB415A">
            <w:pPr>
              <w:pStyle w:val="TableParagraph"/>
              <w:ind w:left="0" w:right="181"/>
              <w:jc w:val="both"/>
              <w:rPr>
                <w:rFonts w:asciiTheme="majorHAnsi" w:hAnsiTheme="majorHAnsi" w:cstheme="majorHAnsi"/>
              </w:rPr>
            </w:pPr>
            <w:r>
              <w:rPr>
                <w:rFonts w:asciiTheme="majorHAnsi" w:hAnsiTheme="majorHAnsi" w:cstheme="majorHAnsi"/>
              </w:rPr>
              <w:t>OCI, Dirección de Servicios a la Comunidad</w:t>
            </w:r>
            <w:r w:rsidR="008649B5">
              <w:rPr>
                <w:rFonts w:asciiTheme="majorHAnsi" w:hAnsiTheme="majorHAnsi" w:cstheme="majorHAnsi"/>
              </w:rPr>
              <w:t>, Administración Summit, Comunicación Social</w:t>
            </w:r>
          </w:p>
        </w:tc>
        <w:tc>
          <w:tcPr>
            <w:tcW w:w="3949" w:type="dxa"/>
          </w:tcPr>
          <w:p w14:paraId="00355783" w14:textId="0E42CA80" w:rsidR="00BB415A" w:rsidRPr="00494831" w:rsidRDefault="005B1050" w:rsidP="009529DC">
            <w:pPr>
              <w:pStyle w:val="TableParagraph"/>
              <w:spacing w:line="252" w:lineRule="auto"/>
              <w:ind w:left="0" w:right="96"/>
              <w:jc w:val="both"/>
              <w:rPr>
                <w:rFonts w:asciiTheme="majorHAnsi" w:hAnsiTheme="majorHAnsi" w:cstheme="majorHAnsi"/>
              </w:rPr>
            </w:pPr>
            <w:r>
              <w:rPr>
                <w:rFonts w:asciiTheme="majorHAnsi" w:hAnsiTheme="majorHAnsi" w:cstheme="majorHAnsi"/>
              </w:rPr>
              <w:t xml:space="preserve">Reunión con el Comité Centenario del Parque </w:t>
            </w:r>
            <w:r w:rsidR="002C7E4C">
              <w:rPr>
                <w:rFonts w:asciiTheme="majorHAnsi" w:hAnsiTheme="majorHAnsi" w:cstheme="majorHAnsi"/>
              </w:rPr>
              <w:t>Summit, sobre</w:t>
            </w:r>
            <w:r>
              <w:rPr>
                <w:rFonts w:asciiTheme="majorHAnsi" w:hAnsiTheme="majorHAnsi" w:cstheme="majorHAnsi"/>
              </w:rPr>
              <w:t xml:space="preserve"> agenda de actividades para la conmemoración de los 100 años</w:t>
            </w:r>
            <w:r w:rsidR="002C7E4C">
              <w:rPr>
                <w:rFonts w:asciiTheme="majorHAnsi" w:hAnsiTheme="majorHAnsi" w:cstheme="majorHAnsi"/>
              </w:rPr>
              <w:t xml:space="preserve"> del parque</w:t>
            </w:r>
            <w:r>
              <w:rPr>
                <w:rFonts w:asciiTheme="majorHAnsi" w:hAnsiTheme="majorHAnsi" w:cstheme="majorHAnsi"/>
              </w:rPr>
              <w:t>.</w:t>
            </w:r>
          </w:p>
        </w:tc>
        <w:tc>
          <w:tcPr>
            <w:tcW w:w="921" w:type="dxa"/>
          </w:tcPr>
          <w:p w14:paraId="196AF550" w14:textId="6CE309C7" w:rsidR="00BB415A" w:rsidRPr="00494831" w:rsidRDefault="005B1050" w:rsidP="00BB415A">
            <w:pPr>
              <w:pStyle w:val="TableParagraph"/>
              <w:spacing w:before="14"/>
              <w:rPr>
                <w:rFonts w:asciiTheme="majorHAnsi" w:hAnsiTheme="majorHAnsi" w:cstheme="majorHAnsi"/>
              </w:rPr>
            </w:pPr>
            <w:r>
              <w:rPr>
                <w:rFonts w:asciiTheme="majorHAnsi" w:hAnsiTheme="majorHAnsi" w:cstheme="majorHAnsi"/>
              </w:rPr>
              <w:t>19</w:t>
            </w:r>
          </w:p>
        </w:tc>
      </w:tr>
      <w:tr w:rsidR="00BB415A" w:rsidRPr="00494831" w14:paraId="4AED759A" w14:textId="77777777" w:rsidTr="00EA6C0E">
        <w:tc>
          <w:tcPr>
            <w:tcW w:w="2209" w:type="dxa"/>
          </w:tcPr>
          <w:p w14:paraId="73D95158" w14:textId="54E3D452" w:rsidR="00BB415A" w:rsidRPr="00494831" w:rsidRDefault="009529DC" w:rsidP="00BB415A">
            <w:pPr>
              <w:jc w:val="center"/>
              <w:rPr>
                <w:rFonts w:asciiTheme="majorHAnsi" w:hAnsiTheme="majorHAnsi" w:cstheme="majorHAnsi"/>
              </w:rPr>
            </w:pPr>
            <w:r>
              <w:rPr>
                <w:rFonts w:asciiTheme="majorHAnsi" w:hAnsiTheme="majorHAnsi" w:cstheme="majorHAnsi"/>
              </w:rPr>
              <w:t>REUNIÓN</w:t>
            </w:r>
          </w:p>
        </w:tc>
        <w:tc>
          <w:tcPr>
            <w:tcW w:w="2544" w:type="dxa"/>
          </w:tcPr>
          <w:p w14:paraId="73128FE8" w14:textId="5A96E5BB" w:rsidR="00BB415A" w:rsidRPr="00494831" w:rsidRDefault="009529DC" w:rsidP="00BB415A">
            <w:pPr>
              <w:jc w:val="both"/>
              <w:rPr>
                <w:rFonts w:asciiTheme="majorHAnsi" w:hAnsiTheme="majorHAnsi" w:cstheme="majorHAnsi"/>
              </w:rPr>
            </w:pPr>
            <w:r>
              <w:rPr>
                <w:rFonts w:asciiTheme="majorHAnsi" w:hAnsiTheme="majorHAnsi" w:cstheme="majorHAnsi"/>
              </w:rPr>
              <w:t>OCI, Embajada de Japón</w:t>
            </w:r>
          </w:p>
        </w:tc>
        <w:tc>
          <w:tcPr>
            <w:tcW w:w="3949" w:type="dxa"/>
          </w:tcPr>
          <w:p w14:paraId="6E49E876" w14:textId="125D9697" w:rsidR="00BB415A" w:rsidRDefault="009529DC" w:rsidP="002C7E4C">
            <w:pPr>
              <w:jc w:val="both"/>
              <w:rPr>
                <w:rFonts w:asciiTheme="majorHAnsi" w:hAnsiTheme="majorHAnsi" w:cstheme="majorHAnsi"/>
              </w:rPr>
            </w:pPr>
            <w:r>
              <w:rPr>
                <w:rFonts w:asciiTheme="majorHAnsi" w:hAnsiTheme="majorHAnsi" w:cstheme="majorHAnsi"/>
              </w:rPr>
              <w:t xml:space="preserve">Sobre visita del </w:t>
            </w:r>
            <w:r w:rsidR="002C7E4C">
              <w:rPr>
                <w:rFonts w:asciiTheme="majorHAnsi" w:hAnsiTheme="majorHAnsi" w:cstheme="majorHAnsi"/>
              </w:rPr>
              <w:t>alcalde</w:t>
            </w:r>
            <w:r>
              <w:rPr>
                <w:rFonts w:asciiTheme="majorHAnsi" w:hAnsiTheme="majorHAnsi" w:cstheme="majorHAnsi"/>
              </w:rPr>
              <w:t xml:space="preserve"> de Imabari, Japón en enero 2023</w:t>
            </w:r>
            <w:r w:rsidR="002C7E4C">
              <w:rPr>
                <w:rFonts w:asciiTheme="majorHAnsi" w:hAnsiTheme="majorHAnsi" w:cstheme="majorHAnsi"/>
              </w:rPr>
              <w:t>.</w:t>
            </w:r>
          </w:p>
          <w:p w14:paraId="4EA5F997" w14:textId="4389BEC5" w:rsidR="009529DC" w:rsidRPr="00494831" w:rsidRDefault="009529DC" w:rsidP="00BB415A">
            <w:pPr>
              <w:jc w:val="center"/>
              <w:rPr>
                <w:rFonts w:asciiTheme="majorHAnsi" w:hAnsiTheme="majorHAnsi" w:cstheme="majorHAnsi"/>
              </w:rPr>
            </w:pPr>
          </w:p>
        </w:tc>
        <w:tc>
          <w:tcPr>
            <w:tcW w:w="921" w:type="dxa"/>
          </w:tcPr>
          <w:p w14:paraId="5064ED39" w14:textId="24A65A7A" w:rsidR="00BB415A" w:rsidRPr="00494831" w:rsidRDefault="009529DC" w:rsidP="00BB415A">
            <w:pPr>
              <w:jc w:val="center"/>
              <w:rPr>
                <w:rFonts w:asciiTheme="majorHAnsi" w:hAnsiTheme="majorHAnsi" w:cstheme="majorHAnsi"/>
              </w:rPr>
            </w:pPr>
            <w:r>
              <w:rPr>
                <w:rFonts w:asciiTheme="majorHAnsi" w:hAnsiTheme="majorHAnsi" w:cstheme="majorHAnsi"/>
              </w:rPr>
              <w:t>21</w:t>
            </w:r>
          </w:p>
        </w:tc>
      </w:tr>
      <w:tr w:rsidR="00BB415A" w:rsidRPr="00494831" w14:paraId="462A7A8C" w14:textId="77777777" w:rsidTr="00EA6C0E">
        <w:tc>
          <w:tcPr>
            <w:tcW w:w="2209" w:type="dxa"/>
          </w:tcPr>
          <w:p w14:paraId="12C5833E" w14:textId="4998AF78" w:rsidR="00BB415A" w:rsidRPr="00494831" w:rsidRDefault="000F1216" w:rsidP="000F1216">
            <w:pPr>
              <w:jc w:val="center"/>
              <w:rPr>
                <w:rFonts w:asciiTheme="majorHAnsi" w:hAnsiTheme="majorHAnsi" w:cstheme="majorHAnsi"/>
              </w:rPr>
            </w:pPr>
            <w:r>
              <w:rPr>
                <w:rFonts w:asciiTheme="majorHAnsi" w:hAnsiTheme="majorHAnsi" w:cstheme="majorHAnsi"/>
              </w:rPr>
              <w:t>REUNIÓN</w:t>
            </w:r>
          </w:p>
        </w:tc>
        <w:tc>
          <w:tcPr>
            <w:tcW w:w="2544" w:type="dxa"/>
          </w:tcPr>
          <w:p w14:paraId="5B451F85" w14:textId="7B3BDF52" w:rsidR="00BB415A" w:rsidRDefault="000F1216" w:rsidP="00BB415A">
            <w:pPr>
              <w:jc w:val="both"/>
              <w:rPr>
                <w:rFonts w:asciiTheme="majorHAnsi" w:hAnsiTheme="majorHAnsi" w:cstheme="majorHAnsi"/>
              </w:rPr>
            </w:pPr>
            <w:r>
              <w:rPr>
                <w:rFonts w:asciiTheme="majorHAnsi" w:hAnsiTheme="majorHAnsi" w:cstheme="majorHAnsi"/>
              </w:rPr>
              <w:t xml:space="preserve">OCI, </w:t>
            </w:r>
            <w:r w:rsidR="00435CB8">
              <w:rPr>
                <w:rFonts w:asciiTheme="majorHAnsi" w:hAnsiTheme="majorHAnsi" w:cstheme="majorHAnsi"/>
              </w:rPr>
              <w:t>Salón Coral</w:t>
            </w:r>
          </w:p>
          <w:p w14:paraId="3E48A363" w14:textId="617B890A" w:rsidR="008649B5" w:rsidRPr="00494831" w:rsidRDefault="008649B5" w:rsidP="00BB415A">
            <w:pPr>
              <w:jc w:val="both"/>
              <w:rPr>
                <w:rFonts w:asciiTheme="majorHAnsi" w:hAnsiTheme="majorHAnsi" w:cstheme="majorHAnsi"/>
              </w:rPr>
            </w:pPr>
          </w:p>
        </w:tc>
        <w:tc>
          <w:tcPr>
            <w:tcW w:w="3949" w:type="dxa"/>
          </w:tcPr>
          <w:p w14:paraId="32A1F4E2" w14:textId="1382765C" w:rsidR="00BB415A" w:rsidRPr="00494831" w:rsidRDefault="00435CB8" w:rsidP="00BB415A">
            <w:pPr>
              <w:jc w:val="both"/>
              <w:rPr>
                <w:rFonts w:asciiTheme="majorHAnsi" w:hAnsiTheme="majorHAnsi" w:cstheme="majorHAnsi"/>
              </w:rPr>
            </w:pPr>
            <w:r>
              <w:rPr>
                <w:rFonts w:asciiTheme="majorHAnsi" w:hAnsiTheme="majorHAnsi" w:cstheme="majorHAnsi"/>
              </w:rPr>
              <w:t xml:space="preserve">Invitación a </w:t>
            </w:r>
            <w:r w:rsidRPr="00435CB8">
              <w:rPr>
                <w:rFonts w:asciiTheme="majorHAnsi" w:hAnsiTheme="majorHAnsi" w:cstheme="majorHAnsi"/>
              </w:rPr>
              <w:t>Reunión R</w:t>
            </w:r>
            <w:r>
              <w:rPr>
                <w:rFonts w:asciiTheme="majorHAnsi" w:hAnsiTheme="majorHAnsi" w:cstheme="majorHAnsi"/>
              </w:rPr>
              <w:t>aRep</w:t>
            </w:r>
          </w:p>
        </w:tc>
        <w:tc>
          <w:tcPr>
            <w:tcW w:w="921" w:type="dxa"/>
          </w:tcPr>
          <w:p w14:paraId="0A3C4B89" w14:textId="26E637D0" w:rsidR="00BB415A" w:rsidRPr="00494831" w:rsidRDefault="000F1216" w:rsidP="00BB415A">
            <w:pPr>
              <w:jc w:val="center"/>
              <w:rPr>
                <w:rFonts w:asciiTheme="majorHAnsi" w:hAnsiTheme="majorHAnsi" w:cstheme="majorHAnsi"/>
              </w:rPr>
            </w:pPr>
            <w:r>
              <w:rPr>
                <w:rFonts w:asciiTheme="majorHAnsi" w:hAnsiTheme="majorHAnsi" w:cstheme="majorHAnsi"/>
              </w:rPr>
              <w:t>22</w:t>
            </w:r>
          </w:p>
        </w:tc>
      </w:tr>
      <w:tr w:rsidR="00BB415A" w:rsidRPr="00494831" w14:paraId="2C5A2904" w14:textId="77777777" w:rsidTr="00EA6C0E">
        <w:tc>
          <w:tcPr>
            <w:tcW w:w="2209" w:type="dxa"/>
          </w:tcPr>
          <w:p w14:paraId="66AC140A" w14:textId="02758C9A" w:rsidR="00BB415A" w:rsidRPr="00494831" w:rsidRDefault="002C65E4" w:rsidP="00BB415A">
            <w:pPr>
              <w:jc w:val="center"/>
              <w:rPr>
                <w:rFonts w:asciiTheme="majorHAnsi" w:hAnsiTheme="majorHAnsi" w:cstheme="majorHAnsi"/>
              </w:rPr>
            </w:pPr>
            <w:r>
              <w:rPr>
                <w:rFonts w:asciiTheme="majorHAnsi" w:hAnsiTheme="majorHAnsi" w:cstheme="majorHAnsi"/>
              </w:rPr>
              <w:t>REUNIÓN</w:t>
            </w:r>
          </w:p>
        </w:tc>
        <w:tc>
          <w:tcPr>
            <w:tcW w:w="2544" w:type="dxa"/>
          </w:tcPr>
          <w:p w14:paraId="7289B2E6" w14:textId="27736455" w:rsidR="00BB415A" w:rsidRPr="00494831" w:rsidRDefault="002C65E4" w:rsidP="00BB415A">
            <w:pPr>
              <w:jc w:val="both"/>
              <w:rPr>
                <w:rFonts w:asciiTheme="majorHAnsi" w:hAnsiTheme="majorHAnsi" w:cstheme="majorHAnsi"/>
              </w:rPr>
            </w:pPr>
            <w:r>
              <w:rPr>
                <w:rFonts w:asciiTheme="majorHAnsi" w:hAnsiTheme="majorHAnsi" w:cstheme="majorHAnsi"/>
              </w:rPr>
              <w:t>OCI, Dirección de Servicios a la Comunidad, Administración de Parque Summit, Comunicación Social</w:t>
            </w:r>
          </w:p>
        </w:tc>
        <w:tc>
          <w:tcPr>
            <w:tcW w:w="3949" w:type="dxa"/>
          </w:tcPr>
          <w:p w14:paraId="6A14D29B" w14:textId="1FF30635" w:rsidR="00BB415A" w:rsidRPr="00494831" w:rsidRDefault="002C65E4" w:rsidP="00BB415A">
            <w:pPr>
              <w:pStyle w:val="TableParagraph"/>
              <w:spacing w:line="252" w:lineRule="auto"/>
              <w:ind w:left="0" w:right="96"/>
              <w:jc w:val="both"/>
              <w:rPr>
                <w:rFonts w:asciiTheme="majorHAnsi" w:hAnsiTheme="majorHAnsi" w:cstheme="majorHAnsi"/>
              </w:rPr>
            </w:pPr>
            <w:r>
              <w:rPr>
                <w:rFonts w:asciiTheme="majorHAnsi" w:hAnsiTheme="majorHAnsi" w:cstheme="majorHAnsi"/>
              </w:rPr>
              <w:t>Comité Centenario del Parque Summit, coordinaciones generales de las actividades de aniversario #100.</w:t>
            </w:r>
          </w:p>
        </w:tc>
        <w:tc>
          <w:tcPr>
            <w:tcW w:w="921" w:type="dxa"/>
          </w:tcPr>
          <w:p w14:paraId="3BE070F5" w14:textId="228FBA98" w:rsidR="00BB415A" w:rsidRPr="00494831" w:rsidRDefault="002C65E4" w:rsidP="00BB415A">
            <w:pPr>
              <w:jc w:val="center"/>
              <w:rPr>
                <w:rFonts w:asciiTheme="majorHAnsi" w:hAnsiTheme="majorHAnsi" w:cstheme="majorHAnsi"/>
              </w:rPr>
            </w:pPr>
            <w:r>
              <w:rPr>
                <w:rFonts w:asciiTheme="majorHAnsi" w:hAnsiTheme="majorHAnsi" w:cstheme="majorHAnsi"/>
              </w:rPr>
              <w:t>27</w:t>
            </w:r>
          </w:p>
        </w:tc>
      </w:tr>
    </w:tbl>
    <w:p w14:paraId="3A54D43A" w14:textId="77777777" w:rsidR="008649B5" w:rsidRPr="008649B5" w:rsidRDefault="008649B5" w:rsidP="008649B5">
      <w:pPr>
        <w:tabs>
          <w:tab w:val="left" w:pos="1482"/>
        </w:tabs>
        <w:spacing w:before="238"/>
        <w:rPr>
          <w:rFonts w:asciiTheme="majorHAnsi" w:hAnsiTheme="majorHAnsi" w:cstheme="majorHAnsi"/>
          <w:b/>
          <w:sz w:val="28"/>
          <w:szCs w:val="28"/>
        </w:rPr>
      </w:pPr>
    </w:p>
    <w:p w14:paraId="7C022928" w14:textId="038FAFB8" w:rsidR="0092332C" w:rsidRDefault="0092332C" w:rsidP="00173F11">
      <w:pPr>
        <w:pStyle w:val="Prrafodelista"/>
        <w:numPr>
          <w:ilvl w:val="0"/>
          <w:numId w:val="1"/>
        </w:numPr>
        <w:tabs>
          <w:tab w:val="left" w:pos="1482"/>
        </w:tabs>
        <w:spacing w:before="238"/>
        <w:ind w:left="930" w:right="0" w:hanging="363"/>
        <w:jc w:val="left"/>
        <w:rPr>
          <w:rFonts w:asciiTheme="majorHAnsi" w:hAnsiTheme="majorHAnsi" w:cstheme="majorHAnsi"/>
          <w:b/>
          <w:sz w:val="28"/>
          <w:szCs w:val="28"/>
        </w:rPr>
      </w:pPr>
      <w:r w:rsidRPr="00F9074D">
        <w:rPr>
          <w:rFonts w:asciiTheme="majorHAnsi" w:hAnsiTheme="majorHAnsi" w:cstheme="majorHAnsi"/>
          <w:b/>
          <w:sz w:val="28"/>
          <w:szCs w:val="28"/>
        </w:rPr>
        <w:t>COORDINACIONES:</w:t>
      </w:r>
      <w:r w:rsidRPr="00F9074D">
        <w:rPr>
          <w:rFonts w:asciiTheme="majorHAnsi" w:hAnsiTheme="majorHAnsi" w:cstheme="majorHAnsi"/>
          <w:b/>
          <w:sz w:val="28"/>
          <w:szCs w:val="28"/>
        </w:rPr>
        <w:tab/>
      </w:r>
    </w:p>
    <w:p w14:paraId="3AB20176" w14:textId="77777777" w:rsidR="0018208B" w:rsidRPr="0040512E" w:rsidRDefault="0018208B" w:rsidP="0040512E">
      <w:pPr>
        <w:tabs>
          <w:tab w:val="left" w:pos="1482"/>
        </w:tabs>
        <w:spacing w:after="0" w:line="360" w:lineRule="auto"/>
        <w:jc w:val="both"/>
        <w:rPr>
          <w:rFonts w:asciiTheme="majorHAnsi" w:hAnsiTheme="majorHAnsi" w:cstheme="majorHAnsi"/>
          <w:b/>
          <w:sz w:val="24"/>
          <w:szCs w:val="24"/>
        </w:rPr>
      </w:pPr>
    </w:p>
    <w:p w14:paraId="4E75CD2F" w14:textId="0DD7097A" w:rsidR="00BB2CF2" w:rsidRPr="008649B5" w:rsidRDefault="00AF6510" w:rsidP="008649B5">
      <w:pPr>
        <w:pStyle w:val="Prrafodelista"/>
        <w:numPr>
          <w:ilvl w:val="0"/>
          <w:numId w:val="5"/>
        </w:numPr>
        <w:tabs>
          <w:tab w:val="left" w:pos="1482"/>
        </w:tabs>
        <w:spacing w:before="0" w:line="360" w:lineRule="auto"/>
        <w:ind w:left="714" w:right="0" w:hanging="357"/>
        <w:rPr>
          <w:rFonts w:asciiTheme="majorHAnsi" w:hAnsiTheme="majorHAnsi" w:cstheme="majorHAnsi"/>
          <w:bCs/>
          <w:sz w:val="24"/>
          <w:szCs w:val="24"/>
        </w:rPr>
      </w:pPr>
      <w:r w:rsidRPr="004F2EAA">
        <w:rPr>
          <w:rFonts w:asciiTheme="majorHAnsi" w:hAnsiTheme="majorHAnsi" w:cstheme="majorHAnsi"/>
          <w:bCs/>
          <w:sz w:val="24"/>
          <w:szCs w:val="24"/>
        </w:rPr>
        <w:t xml:space="preserve">Todo lo concerniente a la actividad de la </w:t>
      </w:r>
      <w:r w:rsidRPr="00435CB8">
        <w:rPr>
          <w:rFonts w:asciiTheme="majorHAnsi" w:hAnsiTheme="majorHAnsi" w:cstheme="majorHAnsi"/>
          <w:b/>
          <w:sz w:val="24"/>
          <w:szCs w:val="24"/>
        </w:rPr>
        <w:t>Embajada del Perú</w:t>
      </w:r>
      <w:r w:rsidRPr="004F2EAA">
        <w:rPr>
          <w:rFonts w:asciiTheme="majorHAnsi" w:hAnsiTheme="majorHAnsi" w:cstheme="majorHAnsi"/>
          <w:bCs/>
          <w:sz w:val="24"/>
          <w:szCs w:val="24"/>
        </w:rPr>
        <w:t>:  permisos para la</w:t>
      </w:r>
      <w:r w:rsidR="004F2EAA" w:rsidRPr="004F2EAA">
        <w:rPr>
          <w:rFonts w:asciiTheme="majorHAnsi" w:hAnsiTheme="majorHAnsi" w:cstheme="majorHAnsi"/>
          <w:bCs/>
          <w:sz w:val="24"/>
          <w:szCs w:val="24"/>
        </w:rPr>
        <w:t xml:space="preserve"> </w:t>
      </w:r>
      <w:r w:rsidR="0050751D" w:rsidRPr="004F2EAA">
        <w:rPr>
          <w:rFonts w:asciiTheme="majorHAnsi" w:hAnsiTheme="majorHAnsi" w:cstheme="majorHAnsi"/>
          <w:bCs/>
          <w:sz w:val="24"/>
          <w:szCs w:val="24"/>
        </w:rPr>
        <w:t>instalación del</w:t>
      </w:r>
      <w:r w:rsidRPr="004F2EAA">
        <w:rPr>
          <w:rFonts w:asciiTheme="majorHAnsi" w:hAnsiTheme="majorHAnsi" w:cstheme="majorHAnsi"/>
          <w:bCs/>
          <w:sz w:val="24"/>
          <w:szCs w:val="24"/>
        </w:rPr>
        <w:t xml:space="preserve"> busto</w:t>
      </w:r>
      <w:r w:rsidR="004C557E">
        <w:rPr>
          <w:rFonts w:asciiTheme="majorHAnsi" w:hAnsiTheme="majorHAnsi" w:cstheme="majorHAnsi"/>
          <w:bCs/>
          <w:sz w:val="24"/>
          <w:szCs w:val="24"/>
        </w:rPr>
        <w:t xml:space="preserve"> en el parque</w:t>
      </w:r>
      <w:r w:rsidR="0050751D">
        <w:rPr>
          <w:rFonts w:asciiTheme="majorHAnsi" w:hAnsiTheme="majorHAnsi" w:cstheme="majorHAnsi"/>
          <w:bCs/>
          <w:sz w:val="24"/>
          <w:szCs w:val="24"/>
        </w:rPr>
        <w:t xml:space="preserve"> (</w:t>
      </w:r>
      <w:r w:rsidR="00EE1535">
        <w:rPr>
          <w:rFonts w:asciiTheme="majorHAnsi" w:hAnsiTheme="majorHAnsi" w:cstheme="majorHAnsi"/>
          <w:bCs/>
          <w:sz w:val="24"/>
          <w:szCs w:val="24"/>
        </w:rPr>
        <w:t>secretaria general</w:t>
      </w:r>
      <w:r w:rsidR="003E5193">
        <w:rPr>
          <w:rFonts w:asciiTheme="majorHAnsi" w:hAnsiTheme="majorHAnsi" w:cstheme="majorHAnsi"/>
          <w:bCs/>
          <w:sz w:val="24"/>
          <w:szCs w:val="24"/>
        </w:rPr>
        <w:t>)</w:t>
      </w:r>
      <w:r w:rsidR="003E5193" w:rsidRPr="004F2EAA">
        <w:rPr>
          <w:rFonts w:asciiTheme="majorHAnsi" w:hAnsiTheme="majorHAnsi" w:cstheme="majorHAnsi"/>
          <w:bCs/>
          <w:sz w:val="24"/>
          <w:szCs w:val="24"/>
        </w:rPr>
        <w:t xml:space="preserve">, </w:t>
      </w:r>
      <w:r w:rsidR="003E5193">
        <w:rPr>
          <w:rFonts w:asciiTheme="majorHAnsi" w:hAnsiTheme="majorHAnsi" w:cstheme="majorHAnsi"/>
          <w:bCs/>
          <w:sz w:val="24"/>
          <w:szCs w:val="24"/>
        </w:rPr>
        <w:t>sobre</w:t>
      </w:r>
      <w:r w:rsidR="00D54177" w:rsidRPr="004F2EAA">
        <w:rPr>
          <w:rFonts w:asciiTheme="majorHAnsi" w:hAnsiTheme="majorHAnsi" w:cstheme="majorHAnsi"/>
          <w:bCs/>
          <w:sz w:val="24"/>
          <w:szCs w:val="24"/>
        </w:rPr>
        <w:t xml:space="preserve"> </w:t>
      </w:r>
      <w:r w:rsidR="00E75273" w:rsidRPr="004F2EAA">
        <w:rPr>
          <w:rFonts w:asciiTheme="majorHAnsi" w:hAnsiTheme="majorHAnsi" w:cstheme="majorHAnsi"/>
          <w:bCs/>
          <w:sz w:val="24"/>
          <w:szCs w:val="24"/>
        </w:rPr>
        <w:t>los puntos de conexión</w:t>
      </w:r>
      <w:r w:rsidR="0050751D">
        <w:rPr>
          <w:rFonts w:asciiTheme="majorHAnsi" w:hAnsiTheme="majorHAnsi" w:cstheme="majorHAnsi"/>
          <w:bCs/>
          <w:sz w:val="24"/>
          <w:szCs w:val="24"/>
        </w:rPr>
        <w:t xml:space="preserve"> (</w:t>
      </w:r>
      <w:r w:rsidR="0050751D" w:rsidRPr="004F2EAA">
        <w:rPr>
          <w:rFonts w:asciiTheme="majorHAnsi" w:hAnsiTheme="majorHAnsi" w:cstheme="majorHAnsi"/>
          <w:bCs/>
          <w:sz w:val="24"/>
          <w:szCs w:val="24"/>
        </w:rPr>
        <w:t>con Servicios Generales</w:t>
      </w:r>
      <w:r w:rsidR="003E5193">
        <w:rPr>
          <w:rFonts w:asciiTheme="majorHAnsi" w:hAnsiTheme="majorHAnsi" w:cstheme="majorHAnsi"/>
          <w:bCs/>
          <w:sz w:val="24"/>
          <w:szCs w:val="24"/>
        </w:rPr>
        <w:t>),</w:t>
      </w:r>
      <w:r w:rsidR="003E5193" w:rsidRPr="004F2EAA">
        <w:rPr>
          <w:rFonts w:asciiTheme="majorHAnsi" w:hAnsiTheme="majorHAnsi" w:cstheme="majorHAnsi"/>
          <w:bCs/>
          <w:sz w:val="24"/>
          <w:szCs w:val="24"/>
        </w:rPr>
        <w:t xml:space="preserve"> entre</w:t>
      </w:r>
      <w:r w:rsidRPr="004F2EAA">
        <w:rPr>
          <w:rFonts w:asciiTheme="majorHAnsi" w:hAnsiTheme="majorHAnsi" w:cstheme="majorHAnsi"/>
          <w:bCs/>
          <w:sz w:val="24"/>
          <w:szCs w:val="24"/>
        </w:rPr>
        <w:t xml:space="preserve"> otros.</w:t>
      </w:r>
    </w:p>
    <w:p w14:paraId="6DED0B16" w14:textId="38DC943A" w:rsidR="00BB2CF2" w:rsidRPr="00BB2CF2" w:rsidRDefault="0018208B" w:rsidP="00BB2CF2">
      <w:pPr>
        <w:pStyle w:val="Prrafodelista"/>
        <w:numPr>
          <w:ilvl w:val="0"/>
          <w:numId w:val="5"/>
        </w:numPr>
        <w:tabs>
          <w:tab w:val="left" w:pos="1482"/>
        </w:tabs>
        <w:spacing w:before="0" w:line="360" w:lineRule="auto"/>
        <w:ind w:left="714" w:right="0" w:hanging="357"/>
        <w:rPr>
          <w:rFonts w:asciiTheme="majorHAnsi" w:hAnsiTheme="majorHAnsi" w:cstheme="majorHAnsi"/>
          <w:bCs/>
          <w:sz w:val="24"/>
          <w:szCs w:val="24"/>
        </w:rPr>
      </w:pPr>
      <w:r w:rsidRPr="0040512E">
        <w:rPr>
          <w:rFonts w:asciiTheme="majorHAnsi" w:eastAsia="Yu Gothic" w:hAnsiTheme="majorHAnsi" w:cstheme="majorHAnsi"/>
          <w:sz w:val="24"/>
          <w:szCs w:val="24"/>
          <w:lang w:val="es-MX" w:eastAsia="ja-JP"/>
        </w:rPr>
        <w:t>Con Priscilla Sánchez</w:t>
      </w:r>
      <w:r w:rsidR="009D6D1D">
        <w:rPr>
          <w:rFonts w:asciiTheme="majorHAnsi" w:eastAsia="Yu Gothic" w:hAnsiTheme="majorHAnsi" w:cstheme="majorHAnsi"/>
          <w:sz w:val="24"/>
          <w:szCs w:val="24"/>
          <w:lang w:val="es-MX" w:eastAsia="ja-JP"/>
        </w:rPr>
        <w:t xml:space="preserve"> y Luna Ono, </w:t>
      </w:r>
      <w:r w:rsidR="002C7E4C">
        <w:rPr>
          <w:rFonts w:asciiTheme="majorHAnsi" w:eastAsia="Yu Gothic" w:hAnsiTheme="majorHAnsi" w:cstheme="majorHAnsi"/>
          <w:sz w:val="24"/>
          <w:szCs w:val="24"/>
          <w:lang w:val="es-MX" w:eastAsia="ja-JP"/>
        </w:rPr>
        <w:t xml:space="preserve">de la </w:t>
      </w:r>
      <w:r w:rsidR="009D6D1D" w:rsidRPr="00435CB8">
        <w:rPr>
          <w:rFonts w:asciiTheme="majorHAnsi" w:eastAsia="Yu Gothic" w:hAnsiTheme="majorHAnsi" w:cstheme="majorHAnsi"/>
          <w:b/>
          <w:bCs/>
          <w:sz w:val="24"/>
          <w:szCs w:val="24"/>
          <w:lang w:val="es-MX" w:eastAsia="ja-JP"/>
        </w:rPr>
        <w:t xml:space="preserve">Embajada de </w:t>
      </w:r>
      <w:r w:rsidR="002C7E4C" w:rsidRPr="00435CB8">
        <w:rPr>
          <w:rFonts w:asciiTheme="majorHAnsi" w:eastAsia="Yu Gothic" w:hAnsiTheme="majorHAnsi" w:cstheme="majorHAnsi"/>
          <w:b/>
          <w:bCs/>
          <w:sz w:val="24"/>
          <w:szCs w:val="24"/>
          <w:lang w:val="es-MX" w:eastAsia="ja-JP"/>
        </w:rPr>
        <w:t>Japón</w:t>
      </w:r>
      <w:r w:rsidR="002C7E4C">
        <w:rPr>
          <w:rFonts w:asciiTheme="majorHAnsi" w:eastAsia="Yu Gothic" w:hAnsiTheme="majorHAnsi" w:cstheme="majorHAnsi"/>
          <w:sz w:val="24"/>
          <w:szCs w:val="24"/>
          <w:lang w:val="es-MX" w:eastAsia="ja-JP"/>
        </w:rPr>
        <w:t>, planificando</w:t>
      </w:r>
      <w:r w:rsidR="003F516F">
        <w:rPr>
          <w:rFonts w:asciiTheme="majorHAnsi" w:eastAsia="Yu Gothic" w:hAnsiTheme="majorHAnsi" w:cstheme="majorHAnsi"/>
          <w:sz w:val="24"/>
          <w:szCs w:val="24"/>
          <w:lang w:val="es-MX" w:eastAsia="ja-JP"/>
        </w:rPr>
        <w:t xml:space="preserve"> todo lo concerniente a </w:t>
      </w:r>
      <w:r w:rsidR="00EE1535">
        <w:rPr>
          <w:rFonts w:asciiTheme="majorHAnsi" w:eastAsia="Yu Gothic" w:hAnsiTheme="majorHAnsi" w:cstheme="majorHAnsi"/>
          <w:sz w:val="24"/>
          <w:szCs w:val="24"/>
          <w:lang w:val="es-MX" w:eastAsia="ja-JP"/>
        </w:rPr>
        <w:t xml:space="preserve">la </w:t>
      </w:r>
      <w:r w:rsidR="00EE1535" w:rsidRPr="0040512E">
        <w:rPr>
          <w:rFonts w:asciiTheme="majorHAnsi" w:eastAsia="Yu Gothic" w:hAnsiTheme="majorHAnsi" w:cstheme="majorHAnsi"/>
          <w:sz w:val="24"/>
          <w:szCs w:val="24"/>
          <w:lang w:val="es-MX" w:eastAsia="ja-JP"/>
        </w:rPr>
        <w:t>visita</w:t>
      </w:r>
      <w:r w:rsidRPr="0040512E">
        <w:rPr>
          <w:rFonts w:asciiTheme="majorHAnsi" w:eastAsia="Yu Gothic" w:hAnsiTheme="majorHAnsi" w:cstheme="majorHAnsi"/>
          <w:sz w:val="24"/>
          <w:szCs w:val="24"/>
          <w:lang w:val="es-MX" w:eastAsia="ja-JP"/>
        </w:rPr>
        <w:t xml:space="preserve"> del Alcalde de </w:t>
      </w:r>
      <w:r w:rsidR="00192C94" w:rsidRPr="0040512E">
        <w:rPr>
          <w:rFonts w:asciiTheme="majorHAnsi" w:eastAsia="Yu Gothic" w:hAnsiTheme="majorHAnsi" w:cstheme="majorHAnsi"/>
          <w:sz w:val="24"/>
          <w:szCs w:val="24"/>
          <w:lang w:val="es-MX" w:eastAsia="ja-JP"/>
        </w:rPr>
        <w:t xml:space="preserve">Imabari </w:t>
      </w:r>
      <w:r w:rsidR="00192C94">
        <w:rPr>
          <w:rFonts w:asciiTheme="majorHAnsi" w:eastAsia="Yu Gothic" w:hAnsiTheme="majorHAnsi" w:cstheme="majorHAnsi"/>
          <w:sz w:val="24"/>
          <w:szCs w:val="24"/>
          <w:lang w:val="es-MX" w:eastAsia="ja-JP"/>
        </w:rPr>
        <w:t>Shigeki</w:t>
      </w:r>
      <w:r w:rsidR="00DB4307">
        <w:rPr>
          <w:rFonts w:asciiTheme="majorHAnsi" w:eastAsia="Yu Gothic" w:hAnsiTheme="majorHAnsi" w:cstheme="majorHAnsi"/>
          <w:sz w:val="24"/>
          <w:szCs w:val="24"/>
          <w:lang w:val="es-MX" w:eastAsia="ja-JP"/>
        </w:rPr>
        <w:t xml:space="preserve"> Tokunaga, </w:t>
      </w:r>
      <w:r w:rsidRPr="0040512E">
        <w:rPr>
          <w:rFonts w:asciiTheme="majorHAnsi" w:eastAsia="Yu Gothic" w:hAnsiTheme="majorHAnsi" w:cstheme="majorHAnsi"/>
          <w:sz w:val="24"/>
          <w:szCs w:val="24"/>
          <w:lang w:val="es-MX" w:eastAsia="ja-JP"/>
        </w:rPr>
        <w:t>a Panamá</w:t>
      </w:r>
      <w:r w:rsidR="003E5193">
        <w:rPr>
          <w:rFonts w:asciiTheme="majorHAnsi" w:eastAsia="Yu Gothic" w:hAnsiTheme="majorHAnsi" w:cstheme="majorHAnsi"/>
          <w:sz w:val="24"/>
          <w:szCs w:val="24"/>
          <w:lang w:val="es-MX" w:eastAsia="ja-JP"/>
        </w:rPr>
        <w:t xml:space="preserve"> (enero 2023)</w:t>
      </w:r>
      <w:r w:rsidRPr="0040512E">
        <w:rPr>
          <w:rFonts w:asciiTheme="majorHAnsi" w:eastAsia="Yu Gothic" w:hAnsiTheme="majorHAnsi" w:cstheme="majorHAnsi"/>
          <w:sz w:val="24"/>
          <w:szCs w:val="24"/>
          <w:lang w:val="es-MX" w:eastAsia="ja-JP"/>
        </w:rPr>
        <w:t>.</w:t>
      </w:r>
      <w:r w:rsidR="00DB4307">
        <w:rPr>
          <w:rFonts w:asciiTheme="majorHAnsi" w:eastAsia="Yu Gothic" w:hAnsiTheme="majorHAnsi" w:cstheme="majorHAnsi"/>
          <w:sz w:val="24"/>
          <w:szCs w:val="24"/>
          <w:lang w:val="es-MX" w:eastAsia="ja-JP"/>
        </w:rPr>
        <w:t xml:space="preserve"> Posterior</w:t>
      </w:r>
      <w:r w:rsidR="002C7E4C">
        <w:rPr>
          <w:rFonts w:asciiTheme="majorHAnsi" w:eastAsia="Yu Gothic" w:hAnsiTheme="majorHAnsi" w:cstheme="majorHAnsi"/>
          <w:sz w:val="24"/>
          <w:szCs w:val="24"/>
          <w:lang w:val="es-MX" w:eastAsia="ja-JP"/>
        </w:rPr>
        <w:t>mente,</w:t>
      </w:r>
      <w:r w:rsidR="008E78D1">
        <w:rPr>
          <w:rFonts w:asciiTheme="majorHAnsi" w:eastAsia="Yu Gothic" w:hAnsiTheme="majorHAnsi" w:cstheme="majorHAnsi"/>
          <w:sz w:val="24"/>
          <w:szCs w:val="24"/>
          <w:lang w:val="es-MX" w:eastAsia="ja-JP"/>
        </w:rPr>
        <w:t xml:space="preserve"> se notificó al Despacho del </w:t>
      </w:r>
      <w:r w:rsidR="00EE1535">
        <w:rPr>
          <w:rFonts w:asciiTheme="majorHAnsi" w:eastAsia="Yu Gothic" w:hAnsiTheme="majorHAnsi" w:cstheme="majorHAnsi"/>
          <w:sz w:val="24"/>
          <w:szCs w:val="24"/>
          <w:lang w:val="es-MX" w:eastAsia="ja-JP"/>
        </w:rPr>
        <w:t>alcalde</w:t>
      </w:r>
      <w:r w:rsidR="008E78D1">
        <w:rPr>
          <w:rFonts w:asciiTheme="majorHAnsi" w:eastAsia="Yu Gothic" w:hAnsiTheme="majorHAnsi" w:cstheme="majorHAnsi"/>
          <w:sz w:val="24"/>
          <w:szCs w:val="24"/>
          <w:lang w:val="es-MX" w:eastAsia="ja-JP"/>
        </w:rPr>
        <w:t xml:space="preserve"> (Patricia Alfaro) par</w:t>
      </w:r>
      <w:r w:rsidR="00DB4307">
        <w:rPr>
          <w:rFonts w:asciiTheme="majorHAnsi" w:eastAsia="Yu Gothic" w:hAnsiTheme="majorHAnsi" w:cstheme="majorHAnsi"/>
          <w:sz w:val="24"/>
          <w:szCs w:val="24"/>
          <w:lang w:val="es-MX" w:eastAsia="ja-JP"/>
        </w:rPr>
        <w:t>a ver la</w:t>
      </w:r>
      <w:r w:rsidR="008E78D1">
        <w:rPr>
          <w:rFonts w:asciiTheme="majorHAnsi" w:eastAsia="Yu Gothic" w:hAnsiTheme="majorHAnsi" w:cstheme="majorHAnsi"/>
          <w:sz w:val="24"/>
          <w:szCs w:val="24"/>
          <w:lang w:val="es-MX" w:eastAsia="ja-JP"/>
        </w:rPr>
        <w:t xml:space="preserve"> disponibilidad en </w:t>
      </w:r>
      <w:r w:rsidR="00EE1535">
        <w:rPr>
          <w:rFonts w:asciiTheme="majorHAnsi" w:eastAsia="Yu Gothic" w:hAnsiTheme="majorHAnsi" w:cstheme="majorHAnsi"/>
          <w:sz w:val="24"/>
          <w:szCs w:val="24"/>
          <w:lang w:val="es-MX" w:eastAsia="ja-JP"/>
        </w:rPr>
        <w:t xml:space="preserve">la </w:t>
      </w:r>
      <w:r w:rsidR="008E78D1">
        <w:rPr>
          <w:rFonts w:asciiTheme="majorHAnsi" w:eastAsia="Yu Gothic" w:hAnsiTheme="majorHAnsi" w:cstheme="majorHAnsi"/>
          <w:sz w:val="24"/>
          <w:szCs w:val="24"/>
          <w:lang w:val="es-MX" w:eastAsia="ja-JP"/>
        </w:rPr>
        <w:t>agend</w:t>
      </w:r>
      <w:r w:rsidR="00DB4307">
        <w:rPr>
          <w:rFonts w:asciiTheme="majorHAnsi" w:eastAsia="Yu Gothic" w:hAnsiTheme="majorHAnsi" w:cstheme="majorHAnsi"/>
          <w:sz w:val="24"/>
          <w:szCs w:val="24"/>
          <w:lang w:val="es-MX" w:eastAsia="ja-JP"/>
        </w:rPr>
        <w:t>a</w:t>
      </w:r>
      <w:r w:rsidR="002C7E4C">
        <w:rPr>
          <w:rFonts w:asciiTheme="majorHAnsi" w:eastAsia="Yu Gothic" w:hAnsiTheme="majorHAnsi" w:cstheme="majorHAnsi"/>
          <w:sz w:val="24"/>
          <w:szCs w:val="24"/>
          <w:lang w:val="es-MX" w:eastAsia="ja-JP"/>
        </w:rPr>
        <w:t xml:space="preserve"> </w:t>
      </w:r>
      <w:r w:rsidR="00192C94">
        <w:rPr>
          <w:rFonts w:asciiTheme="majorHAnsi" w:eastAsia="Yu Gothic" w:hAnsiTheme="majorHAnsi" w:cstheme="majorHAnsi"/>
          <w:sz w:val="24"/>
          <w:szCs w:val="24"/>
          <w:lang w:val="es-MX" w:eastAsia="ja-JP"/>
        </w:rPr>
        <w:t>de este</w:t>
      </w:r>
      <w:r w:rsidR="00DB4307">
        <w:rPr>
          <w:rFonts w:asciiTheme="majorHAnsi" w:eastAsia="Yu Gothic" w:hAnsiTheme="majorHAnsi" w:cstheme="majorHAnsi"/>
          <w:sz w:val="24"/>
          <w:szCs w:val="24"/>
          <w:lang w:val="es-MX" w:eastAsia="ja-JP"/>
        </w:rPr>
        <w:t>.</w:t>
      </w:r>
    </w:p>
    <w:p w14:paraId="7508C5CF" w14:textId="51601AF0" w:rsidR="00BB2CF2" w:rsidRPr="00BB2CF2" w:rsidRDefault="0013123C" w:rsidP="00BB2CF2">
      <w:pPr>
        <w:pStyle w:val="Prrafodelista"/>
        <w:numPr>
          <w:ilvl w:val="0"/>
          <w:numId w:val="5"/>
        </w:numPr>
        <w:tabs>
          <w:tab w:val="left" w:pos="1482"/>
        </w:tabs>
        <w:spacing w:before="0" w:line="360" w:lineRule="auto"/>
        <w:ind w:right="0"/>
        <w:rPr>
          <w:rFonts w:asciiTheme="majorHAnsi" w:hAnsiTheme="majorHAnsi" w:cstheme="majorHAnsi"/>
          <w:bCs/>
          <w:sz w:val="24"/>
          <w:szCs w:val="24"/>
        </w:rPr>
      </w:pPr>
      <w:r>
        <w:rPr>
          <w:rFonts w:asciiTheme="majorHAnsi" w:eastAsia="Yu Gothic" w:hAnsiTheme="majorHAnsi" w:cstheme="majorHAnsi"/>
          <w:sz w:val="24"/>
          <w:szCs w:val="24"/>
          <w:lang w:val="es-MX" w:eastAsia="ja-JP"/>
        </w:rPr>
        <w:t xml:space="preserve">Con </w:t>
      </w:r>
      <w:r w:rsidR="002C7E4C">
        <w:rPr>
          <w:rFonts w:asciiTheme="majorHAnsi" w:eastAsia="Yu Gothic" w:hAnsiTheme="majorHAnsi" w:cstheme="majorHAnsi"/>
          <w:sz w:val="24"/>
          <w:szCs w:val="24"/>
          <w:lang w:val="es-MX" w:eastAsia="ja-JP"/>
        </w:rPr>
        <w:t xml:space="preserve">el </w:t>
      </w:r>
      <w:r w:rsidR="002C7E4C" w:rsidRPr="00435CB8">
        <w:rPr>
          <w:rFonts w:asciiTheme="majorHAnsi" w:eastAsia="Yu Gothic" w:hAnsiTheme="majorHAnsi" w:cstheme="majorHAnsi"/>
          <w:b/>
          <w:bCs/>
          <w:sz w:val="24"/>
          <w:szCs w:val="24"/>
          <w:lang w:val="es-MX" w:eastAsia="ja-JP"/>
        </w:rPr>
        <w:t>Departamento</w:t>
      </w:r>
      <w:r w:rsidR="0018208B" w:rsidRPr="00435CB8">
        <w:rPr>
          <w:rFonts w:asciiTheme="majorHAnsi" w:eastAsia="Yu Gothic" w:hAnsiTheme="majorHAnsi" w:cstheme="majorHAnsi"/>
          <w:b/>
          <w:bCs/>
          <w:sz w:val="24"/>
          <w:szCs w:val="24"/>
          <w:lang w:val="es-MX" w:eastAsia="ja-JP"/>
        </w:rPr>
        <w:t xml:space="preserve"> de Cultura (MIRE)</w:t>
      </w:r>
      <w:r w:rsidR="0018208B" w:rsidRPr="0040512E">
        <w:rPr>
          <w:rFonts w:asciiTheme="majorHAnsi" w:eastAsia="Yu Gothic" w:hAnsiTheme="majorHAnsi" w:cstheme="majorHAnsi"/>
          <w:sz w:val="24"/>
          <w:szCs w:val="24"/>
          <w:lang w:val="es-MX" w:eastAsia="ja-JP"/>
        </w:rPr>
        <w:t xml:space="preserve"> </w:t>
      </w:r>
      <w:r w:rsidR="002C7E4C">
        <w:rPr>
          <w:rFonts w:asciiTheme="majorHAnsi" w:eastAsia="Yu Gothic" w:hAnsiTheme="majorHAnsi" w:cstheme="majorHAnsi"/>
          <w:sz w:val="24"/>
          <w:szCs w:val="24"/>
          <w:lang w:val="es-MX" w:eastAsia="ja-JP"/>
        </w:rPr>
        <w:t xml:space="preserve">con el cual </w:t>
      </w:r>
      <w:r w:rsidR="00EE1535">
        <w:rPr>
          <w:rFonts w:asciiTheme="majorHAnsi" w:eastAsia="Yu Gothic" w:hAnsiTheme="majorHAnsi" w:cstheme="majorHAnsi"/>
          <w:sz w:val="24"/>
          <w:szCs w:val="24"/>
          <w:lang w:val="es-MX" w:eastAsia="ja-JP"/>
        </w:rPr>
        <w:t>se comparte</w:t>
      </w:r>
      <w:r>
        <w:rPr>
          <w:rFonts w:asciiTheme="majorHAnsi" w:eastAsia="Yu Gothic" w:hAnsiTheme="majorHAnsi" w:cstheme="majorHAnsi"/>
          <w:sz w:val="24"/>
          <w:szCs w:val="24"/>
          <w:lang w:val="es-MX" w:eastAsia="ja-JP"/>
        </w:rPr>
        <w:t xml:space="preserve"> </w:t>
      </w:r>
      <w:r w:rsidR="0018208B" w:rsidRPr="0040512E">
        <w:rPr>
          <w:rFonts w:asciiTheme="majorHAnsi" w:eastAsia="Yu Gothic" w:hAnsiTheme="majorHAnsi" w:cstheme="majorHAnsi"/>
          <w:sz w:val="24"/>
          <w:szCs w:val="24"/>
          <w:lang w:val="es-MX" w:eastAsia="ja-JP"/>
        </w:rPr>
        <w:t>información referente a ¿cuántas y cuáles son las ciudades hermanas que tiene la ciudad de Panamá?</w:t>
      </w:r>
    </w:p>
    <w:p w14:paraId="7D21B34E" w14:textId="3794B89F" w:rsidR="00092622" w:rsidRPr="00CD7936" w:rsidRDefault="0067509F" w:rsidP="0040512E">
      <w:pPr>
        <w:pStyle w:val="Prrafodelista"/>
        <w:numPr>
          <w:ilvl w:val="0"/>
          <w:numId w:val="5"/>
        </w:numPr>
        <w:tabs>
          <w:tab w:val="left" w:pos="1482"/>
        </w:tabs>
        <w:spacing w:before="0" w:line="360" w:lineRule="auto"/>
        <w:ind w:right="0"/>
        <w:rPr>
          <w:rFonts w:asciiTheme="majorHAnsi" w:hAnsiTheme="majorHAnsi" w:cstheme="majorHAnsi"/>
          <w:bCs/>
          <w:sz w:val="24"/>
          <w:szCs w:val="24"/>
        </w:rPr>
      </w:pPr>
      <w:r w:rsidRPr="00CD7936">
        <w:rPr>
          <w:rFonts w:asciiTheme="majorHAnsi" w:eastAsia="Yu Gothic" w:hAnsiTheme="majorHAnsi" w:cstheme="majorHAnsi"/>
          <w:sz w:val="24"/>
          <w:szCs w:val="24"/>
          <w:lang w:val="es-MX" w:eastAsia="ja-JP"/>
        </w:rPr>
        <w:lastRenderedPageBreak/>
        <w:t xml:space="preserve">Se compartió con las </w:t>
      </w:r>
      <w:r w:rsidRPr="00475DC5">
        <w:rPr>
          <w:rFonts w:asciiTheme="majorHAnsi" w:eastAsia="Yu Gothic" w:hAnsiTheme="majorHAnsi" w:cstheme="majorHAnsi"/>
          <w:b/>
          <w:bCs/>
          <w:sz w:val="24"/>
          <w:szCs w:val="24"/>
          <w:lang w:val="es-MX" w:eastAsia="ja-JP"/>
        </w:rPr>
        <w:t xml:space="preserve">Direcciones de </w:t>
      </w:r>
      <w:r w:rsidR="002D6CD5" w:rsidRPr="00475DC5">
        <w:rPr>
          <w:rFonts w:asciiTheme="majorHAnsi" w:eastAsia="Yu Gothic" w:hAnsiTheme="majorHAnsi" w:cstheme="majorHAnsi"/>
          <w:b/>
          <w:bCs/>
          <w:sz w:val="24"/>
          <w:szCs w:val="24"/>
          <w:lang w:val="es-MX" w:eastAsia="ja-JP"/>
        </w:rPr>
        <w:t>P</w:t>
      </w:r>
      <w:r w:rsidRPr="00475DC5">
        <w:rPr>
          <w:rFonts w:asciiTheme="majorHAnsi" w:eastAsia="Yu Gothic" w:hAnsiTheme="majorHAnsi" w:cstheme="majorHAnsi"/>
          <w:b/>
          <w:bCs/>
          <w:sz w:val="24"/>
          <w:szCs w:val="24"/>
          <w:lang w:val="es-MX" w:eastAsia="ja-JP"/>
        </w:rPr>
        <w:t>royectos Urbanos</w:t>
      </w:r>
      <w:r w:rsidR="00475DC5" w:rsidRPr="00475DC5">
        <w:rPr>
          <w:rFonts w:asciiTheme="majorHAnsi" w:eastAsia="Yu Gothic" w:hAnsiTheme="majorHAnsi" w:cstheme="majorHAnsi"/>
          <w:b/>
          <w:bCs/>
          <w:sz w:val="24"/>
          <w:szCs w:val="24"/>
          <w:lang w:val="es-MX" w:eastAsia="ja-JP"/>
        </w:rPr>
        <w:t>-DPU</w:t>
      </w:r>
      <w:r w:rsidRPr="00475DC5">
        <w:rPr>
          <w:rFonts w:asciiTheme="majorHAnsi" w:eastAsia="Yu Gothic" w:hAnsiTheme="majorHAnsi" w:cstheme="majorHAnsi"/>
          <w:b/>
          <w:bCs/>
          <w:sz w:val="24"/>
          <w:szCs w:val="24"/>
          <w:lang w:val="es-MX" w:eastAsia="ja-JP"/>
        </w:rPr>
        <w:t xml:space="preserve">, de Obras y </w:t>
      </w:r>
      <w:r w:rsidR="002D6CD5" w:rsidRPr="00475DC5">
        <w:rPr>
          <w:rFonts w:asciiTheme="majorHAnsi" w:eastAsia="Yu Gothic" w:hAnsiTheme="majorHAnsi" w:cstheme="majorHAnsi"/>
          <w:b/>
          <w:bCs/>
          <w:sz w:val="24"/>
          <w:szCs w:val="24"/>
          <w:lang w:val="es-MX" w:eastAsia="ja-JP"/>
        </w:rPr>
        <w:t>Construcciones</w:t>
      </w:r>
      <w:r w:rsidRPr="00475DC5">
        <w:rPr>
          <w:rFonts w:asciiTheme="majorHAnsi" w:eastAsia="Yu Gothic" w:hAnsiTheme="majorHAnsi" w:cstheme="majorHAnsi"/>
          <w:b/>
          <w:bCs/>
          <w:sz w:val="24"/>
          <w:szCs w:val="24"/>
          <w:lang w:val="es-MX" w:eastAsia="ja-JP"/>
        </w:rPr>
        <w:t xml:space="preserve">, </w:t>
      </w:r>
      <w:r w:rsidR="00092622" w:rsidRPr="00475DC5">
        <w:rPr>
          <w:rFonts w:asciiTheme="majorHAnsi" w:eastAsia="Yu Gothic" w:hAnsiTheme="majorHAnsi" w:cstheme="majorHAnsi"/>
          <w:b/>
          <w:bCs/>
          <w:sz w:val="24"/>
          <w:szCs w:val="24"/>
          <w:lang w:val="es-MX" w:eastAsia="ja-JP"/>
        </w:rPr>
        <w:t>Resiliencia</w:t>
      </w:r>
      <w:r w:rsidR="00092622" w:rsidRPr="00CD7936">
        <w:rPr>
          <w:rFonts w:asciiTheme="majorHAnsi" w:eastAsia="Yu Gothic" w:hAnsiTheme="majorHAnsi" w:cstheme="majorHAnsi"/>
          <w:sz w:val="24"/>
          <w:szCs w:val="24"/>
          <w:lang w:val="es-MX" w:eastAsia="ja-JP"/>
        </w:rPr>
        <w:t xml:space="preserve"> información</w:t>
      </w:r>
      <w:r w:rsidR="002D6CD5" w:rsidRPr="00CD7936">
        <w:rPr>
          <w:rFonts w:asciiTheme="majorHAnsi" w:hAnsiTheme="majorHAnsi" w:cstheme="majorHAnsi"/>
          <w:sz w:val="24"/>
          <w:szCs w:val="24"/>
          <w:shd w:val="clear" w:color="auto" w:fill="F6F6F6"/>
          <w:lang w:val="es-ES_tradnl"/>
        </w:rPr>
        <w:t xml:space="preserve"> relevante</w:t>
      </w:r>
      <w:r w:rsidRPr="00CD7936">
        <w:rPr>
          <w:rFonts w:asciiTheme="majorHAnsi" w:hAnsiTheme="majorHAnsi" w:cstheme="majorHAnsi"/>
          <w:sz w:val="24"/>
          <w:szCs w:val="24"/>
          <w:shd w:val="clear" w:color="auto" w:fill="F6F6F6"/>
          <w:lang w:val="es-ES_tradnl"/>
        </w:rPr>
        <w:t xml:space="preserve"> del último Lanzamiento realizado por CAF sobre </w:t>
      </w:r>
      <w:r w:rsidR="00837718" w:rsidRPr="00CD7936">
        <w:rPr>
          <w:rFonts w:asciiTheme="majorHAnsi" w:hAnsiTheme="majorHAnsi" w:cstheme="majorHAnsi"/>
          <w:sz w:val="24"/>
          <w:szCs w:val="24"/>
          <w:shd w:val="clear" w:color="auto" w:fill="F6F6F6"/>
          <w:lang w:val="es-ES_tradnl"/>
        </w:rPr>
        <w:t>“</w:t>
      </w:r>
      <w:r w:rsidRPr="00CD7936">
        <w:rPr>
          <w:rFonts w:asciiTheme="majorHAnsi" w:hAnsiTheme="majorHAnsi" w:cstheme="majorHAnsi"/>
          <w:sz w:val="24"/>
          <w:szCs w:val="24"/>
          <w:shd w:val="clear" w:color="auto" w:fill="F6F6F6"/>
          <w:lang w:val="es-ES_tradnl"/>
        </w:rPr>
        <w:t>Ciudades más saludables desde un enfoque de planificación y gestión del territorio</w:t>
      </w:r>
      <w:r w:rsidR="00837718" w:rsidRPr="00CD7936">
        <w:rPr>
          <w:rFonts w:asciiTheme="majorHAnsi" w:hAnsiTheme="majorHAnsi" w:cstheme="majorHAnsi"/>
          <w:sz w:val="24"/>
          <w:szCs w:val="24"/>
          <w:shd w:val="clear" w:color="auto" w:fill="F6F6F6"/>
          <w:lang w:val="es-ES_tradnl"/>
        </w:rPr>
        <w:t>”</w:t>
      </w:r>
      <w:r w:rsidRPr="00CD7936">
        <w:rPr>
          <w:rFonts w:asciiTheme="majorHAnsi" w:hAnsiTheme="majorHAnsi" w:cstheme="majorHAnsi"/>
          <w:sz w:val="24"/>
          <w:szCs w:val="24"/>
          <w:shd w:val="clear" w:color="auto" w:fill="F6F6F6"/>
          <w:lang w:val="es-ES_tradnl"/>
        </w:rPr>
        <w:t>.</w:t>
      </w:r>
    </w:p>
    <w:p w14:paraId="7565ABD5" w14:textId="026C67CB" w:rsidR="00BB2CF2" w:rsidRPr="008649B5" w:rsidRDefault="00435CB8" w:rsidP="008649B5">
      <w:pPr>
        <w:pStyle w:val="Prrafodelista"/>
        <w:numPr>
          <w:ilvl w:val="0"/>
          <w:numId w:val="5"/>
        </w:numPr>
        <w:tabs>
          <w:tab w:val="left" w:pos="1482"/>
        </w:tabs>
        <w:spacing w:before="0" w:line="360" w:lineRule="auto"/>
        <w:ind w:right="0"/>
        <w:rPr>
          <w:rFonts w:asciiTheme="majorHAnsi" w:hAnsiTheme="majorHAnsi" w:cstheme="majorHAnsi"/>
          <w:bCs/>
          <w:sz w:val="24"/>
          <w:szCs w:val="24"/>
        </w:rPr>
      </w:pPr>
      <w:r>
        <w:rPr>
          <w:rFonts w:asciiTheme="majorHAnsi" w:hAnsiTheme="majorHAnsi" w:cstheme="majorHAnsi"/>
          <w:sz w:val="24"/>
          <w:szCs w:val="24"/>
        </w:rPr>
        <w:t>Se realiza</w:t>
      </w:r>
      <w:r w:rsidRPr="0040512E">
        <w:rPr>
          <w:rFonts w:asciiTheme="majorHAnsi" w:hAnsiTheme="majorHAnsi" w:cstheme="majorHAnsi"/>
          <w:sz w:val="24"/>
          <w:szCs w:val="24"/>
        </w:rPr>
        <w:t xml:space="preserve"> reunión con el S</w:t>
      </w:r>
      <w:r>
        <w:rPr>
          <w:rFonts w:asciiTheme="majorHAnsi" w:hAnsiTheme="majorHAnsi" w:cstheme="majorHAnsi"/>
          <w:sz w:val="24"/>
          <w:szCs w:val="24"/>
        </w:rPr>
        <w:t xml:space="preserve">.E. </w:t>
      </w:r>
      <w:proofErr w:type="spellStart"/>
      <w:r>
        <w:rPr>
          <w:rFonts w:asciiTheme="majorHAnsi" w:hAnsiTheme="majorHAnsi" w:cstheme="majorHAnsi"/>
          <w:sz w:val="24"/>
          <w:szCs w:val="24"/>
        </w:rPr>
        <w:t>Upender</w:t>
      </w:r>
      <w:proofErr w:type="spellEnd"/>
      <w:r>
        <w:rPr>
          <w:rFonts w:asciiTheme="majorHAnsi" w:hAnsiTheme="majorHAnsi" w:cstheme="majorHAnsi"/>
          <w:sz w:val="24"/>
          <w:szCs w:val="24"/>
        </w:rPr>
        <w:t xml:space="preserve"> Singh Rawat, embajador de la </w:t>
      </w:r>
      <w:proofErr w:type="gramStart"/>
      <w:r>
        <w:rPr>
          <w:rFonts w:asciiTheme="majorHAnsi" w:hAnsiTheme="majorHAnsi" w:cstheme="majorHAnsi"/>
          <w:sz w:val="24"/>
          <w:szCs w:val="24"/>
        </w:rPr>
        <w:t>India ,</w:t>
      </w:r>
      <w:proofErr w:type="gramEnd"/>
      <w:r>
        <w:rPr>
          <w:rFonts w:asciiTheme="majorHAnsi" w:hAnsiTheme="majorHAnsi" w:cstheme="majorHAnsi"/>
          <w:sz w:val="24"/>
          <w:szCs w:val="24"/>
        </w:rPr>
        <w:t xml:space="preserve"> e</w:t>
      </w:r>
      <w:r w:rsidR="00092622" w:rsidRPr="0013123C">
        <w:rPr>
          <w:rFonts w:asciiTheme="majorHAnsi" w:hAnsiTheme="majorHAnsi" w:cstheme="majorHAnsi"/>
          <w:sz w:val="24"/>
          <w:szCs w:val="24"/>
        </w:rPr>
        <w:t xml:space="preserve">n conjunto </w:t>
      </w:r>
      <w:r>
        <w:rPr>
          <w:rFonts w:asciiTheme="majorHAnsi" w:hAnsiTheme="majorHAnsi" w:cstheme="majorHAnsi"/>
          <w:sz w:val="24"/>
          <w:szCs w:val="24"/>
        </w:rPr>
        <w:t xml:space="preserve">con el </w:t>
      </w:r>
      <w:r w:rsidRPr="00435CB8">
        <w:rPr>
          <w:rFonts w:asciiTheme="majorHAnsi" w:hAnsiTheme="majorHAnsi" w:cstheme="majorHAnsi"/>
          <w:b/>
          <w:bCs/>
          <w:sz w:val="24"/>
          <w:szCs w:val="24"/>
        </w:rPr>
        <w:t xml:space="preserve">Director de DPU y la </w:t>
      </w:r>
      <w:r w:rsidR="00092622" w:rsidRPr="00435CB8">
        <w:rPr>
          <w:rFonts w:asciiTheme="majorHAnsi" w:hAnsiTheme="majorHAnsi" w:cstheme="majorHAnsi"/>
          <w:b/>
          <w:bCs/>
          <w:sz w:val="24"/>
          <w:szCs w:val="24"/>
        </w:rPr>
        <w:t>Arq. Farah Ureña (DPU)</w:t>
      </w:r>
      <w:r w:rsidR="00092622" w:rsidRPr="0040512E">
        <w:rPr>
          <w:rFonts w:asciiTheme="majorHAnsi" w:hAnsiTheme="majorHAnsi" w:cstheme="majorHAnsi"/>
          <w:sz w:val="24"/>
          <w:szCs w:val="24"/>
        </w:rPr>
        <w:t xml:space="preserve"> </w:t>
      </w:r>
      <w:r>
        <w:rPr>
          <w:rFonts w:asciiTheme="majorHAnsi" w:hAnsiTheme="majorHAnsi" w:cstheme="majorHAnsi"/>
          <w:sz w:val="24"/>
          <w:szCs w:val="24"/>
        </w:rPr>
        <w:t xml:space="preserve">, </w:t>
      </w:r>
      <w:r w:rsidR="00B5698F">
        <w:rPr>
          <w:rFonts w:asciiTheme="majorHAnsi" w:hAnsiTheme="majorHAnsi" w:cstheme="majorHAnsi"/>
          <w:sz w:val="24"/>
          <w:szCs w:val="24"/>
        </w:rPr>
        <w:t>se le presenta</w:t>
      </w:r>
      <w:r w:rsidR="00AF6510">
        <w:rPr>
          <w:rFonts w:asciiTheme="majorHAnsi" w:hAnsiTheme="majorHAnsi" w:cstheme="majorHAnsi"/>
          <w:sz w:val="24"/>
          <w:szCs w:val="24"/>
        </w:rPr>
        <w:t xml:space="preserve"> </w:t>
      </w:r>
      <w:r w:rsidR="00AF6510" w:rsidRPr="0040512E">
        <w:rPr>
          <w:rFonts w:asciiTheme="majorHAnsi" w:hAnsiTheme="majorHAnsi" w:cstheme="majorHAnsi"/>
          <w:sz w:val="24"/>
          <w:szCs w:val="24"/>
        </w:rPr>
        <w:t>propuesta</w:t>
      </w:r>
      <w:r w:rsidR="00092622" w:rsidRPr="0040512E">
        <w:rPr>
          <w:rFonts w:asciiTheme="majorHAnsi" w:hAnsiTheme="majorHAnsi" w:cstheme="majorHAnsi"/>
          <w:sz w:val="24"/>
          <w:szCs w:val="24"/>
        </w:rPr>
        <w:t xml:space="preserve"> </w:t>
      </w:r>
      <w:r w:rsidR="00B5698F">
        <w:rPr>
          <w:rFonts w:asciiTheme="majorHAnsi" w:hAnsiTheme="majorHAnsi" w:cstheme="majorHAnsi"/>
          <w:sz w:val="24"/>
          <w:szCs w:val="24"/>
        </w:rPr>
        <w:t xml:space="preserve">para </w:t>
      </w:r>
      <w:r w:rsidR="00092622" w:rsidRPr="0040512E">
        <w:rPr>
          <w:rFonts w:asciiTheme="majorHAnsi" w:hAnsiTheme="majorHAnsi" w:cstheme="majorHAnsi"/>
          <w:sz w:val="24"/>
          <w:szCs w:val="24"/>
        </w:rPr>
        <w:t xml:space="preserve">la reubicación </w:t>
      </w:r>
      <w:r w:rsidR="002C65E4" w:rsidRPr="0040512E">
        <w:rPr>
          <w:rFonts w:asciiTheme="majorHAnsi" w:hAnsiTheme="majorHAnsi" w:cstheme="majorHAnsi"/>
          <w:sz w:val="24"/>
          <w:szCs w:val="24"/>
        </w:rPr>
        <w:t>de</w:t>
      </w:r>
      <w:r w:rsidR="002C65E4">
        <w:rPr>
          <w:rFonts w:asciiTheme="majorHAnsi" w:hAnsiTheme="majorHAnsi" w:cstheme="majorHAnsi"/>
          <w:sz w:val="24"/>
          <w:szCs w:val="24"/>
        </w:rPr>
        <w:t>l monumento</w:t>
      </w:r>
      <w:r w:rsidR="00B5698F">
        <w:rPr>
          <w:rFonts w:asciiTheme="majorHAnsi" w:hAnsiTheme="majorHAnsi" w:cstheme="majorHAnsi"/>
          <w:sz w:val="24"/>
          <w:szCs w:val="24"/>
        </w:rPr>
        <w:t xml:space="preserve"> </w:t>
      </w:r>
      <w:r w:rsidR="00092622" w:rsidRPr="0040512E">
        <w:rPr>
          <w:rFonts w:asciiTheme="majorHAnsi" w:hAnsiTheme="majorHAnsi" w:cstheme="majorHAnsi"/>
          <w:sz w:val="24"/>
          <w:szCs w:val="24"/>
        </w:rPr>
        <w:t xml:space="preserve">de </w:t>
      </w:r>
      <w:r w:rsidR="00092622" w:rsidRPr="0040512E">
        <w:rPr>
          <w:rFonts w:asciiTheme="majorHAnsi" w:hAnsiTheme="majorHAnsi" w:cstheme="majorHAnsi"/>
          <w:color w:val="202124"/>
          <w:sz w:val="24"/>
          <w:szCs w:val="24"/>
          <w:shd w:val="clear" w:color="auto" w:fill="FFFFFF"/>
          <w:lang w:val="es-ES_tradnl"/>
        </w:rPr>
        <w:t>Mahatma Gandhi</w:t>
      </w:r>
      <w:r w:rsidR="00B5698F">
        <w:rPr>
          <w:rFonts w:asciiTheme="majorHAnsi" w:hAnsiTheme="majorHAnsi" w:cstheme="majorHAnsi"/>
          <w:color w:val="202124"/>
          <w:sz w:val="24"/>
          <w:szCs w:val="24"/>
          <w:shd w:val="clear" w:color="auto" w:fill="FFFFFF"/>
          <w:lang w:val="es-ES_tradnl"/>
        </w:rPr>
        <w:t>, ubicado actualmente en la Plaza 5 de mayo</w:t>
      </w:r>
      <w:r w:rsidR="00BB2CF2">
        <w:rPr>
          <w:rFonts w:asciiTheme="majorHAnsi" w:hAnsiTheme="majorHAnsi" w:cstheme="majorHAnsi"/>
          <w:color w:val="202124"/>
          <w:sz w:val="24"/>
          <w:szCs w:val="24"/>
          <w:shd w:val="clear" w:color="auto" w:fill="FFFFFF"/>
          <w:lang w:val="es-ES_tradnl"/>
        </w:rPr>
        <w:t>.</w:t>
      </w:r>
    </w:p>
    <w:p w14:paraId="0023A3DE" w14:textId="126E9DED" w:rsidR="008649B5" w:rsidRPr="0078429B" w:rsidRDefault="00C27E28" w:rsidP="0078429B">
      <w:pPr>
        <w:pStyle w:val="Prrafodelista"/>
        <w:numPr>
          <w:ilvl w:val="0"/>
          <w:numId w:val="5"/>
        </w:numPr>
        <w:tabs>
          <w:tab w:val="left" w:pos="1482"/>
        </w:tabs>
        <w:spacing w:before="0" w:line="360" w:lineRule="auto"/>
        <w:ind w:right="0"/>
        <w:rPr>
          <w:rFonts w:asciiTheme="majorHAnsi" w:hAnsiTheme="majorHAnsi" w:cstheme="majorHAnsi"/>
          <w:b/>
          <w:sz w:val="24"/>
          <w:szCs w:val="24"/>
        </w:rPr>
      </w:pPr>
      <w:r w:rsidRPr="0040512E">
        <w:rPr>
          <w:rFonts w:asciiTheme="majorHAnsi" w:hAnsiTheme="majorHAnsi" w:cstheme="majorHAnsi"/>
          <w:bCs/>
          <w:sz w:val="24"/>
          <w:szCs w:val="24"/>
        </w:rPr>
        <w:t xml:space="preserve">Participación en el Seminario Taller de los Gobiernos Descentralizados, donde se hace la presentación de la plataforma del Programa Iberoamericano para el fortalecimiento de la Cooperación Sur-Sur, organizado por la </w:t>
      </w:r>
      <w:r w:rsidRPr="00475DC5">
        <w:rPr>
          <w:rFonts w:asciiTheme="majorHAnsi" w:hAnsiTheme="majorHAnsi" w:cstheme="majorHAnsi"/>
          <w:b/>
          <w:sz w:val="24"/>
          <w:szCs w:val="24"/>
        </w:rPr>
        <w:t>oficina de Asuntos de Cooperación (MIRE).</w:t>
      </w:r>
    </w:p>
    <w:p w14:paraId="72FB6C36" w14:textId="5D0E7A82" w:rsidR="00BB2CF2" w:rsidRDefault="00B5698F" w:rsidP="008649B5">
      <w:pPr>
        <w:pStyle w:val="Prrafodelista"/>
        <w:numPr>
          <w:ilvl w:val="0"/>
          <w:numId w:val="12"/>
        </w:numPr>
        <w:tabs>
          <w:tab w:val="left" w:pos="1482"/>
        </w:tabs>
        <w:spacing w:before="0" w:line="360" w:lineRule="auto"/>
        <w:ind w:left="714" w:right="0" w:hanging="357"/>
        <w:rPr>
          <w:rFonts w:asciiTheme="majorHAnsi" w:hAnsiTheme="majorHAnsi" w:cstheme="majorHAnsi"/>
          <w:bCs/>
          <w:sz w:val="24"/>
          <w:szCs w:val="24"/>
        </w:rPr>
      </w:pPr>
      <w:r>
        <w:rPr>
          <w:rFonts w:asciiTheme="majorHAnsi" w:hAnsiTheme="majorHAnsi" w:cstheme="majorHAnsi"/>
          <w:bCs/>
          <w:sz w:val="24"/>
          <w:szCs w:val="24"/>
        </w:rPr>
        <w:t xml:space="preserve">A la solicitud presentada por la Asociación Panameña Solidaria por la Causa </w:t>
      </w:r>
      <w:proofErr w:type="spellStart"/>
      <w:r>
        <w:rPr>
          <w:rFonts w:asciiTheme="majorHAnsi" w:hAnsiTheme="majorHAnsi" w:cstheme="majorHAnsi"/>
          <w:bCs/>
          <w:sz w:val="24"/>
          <w:szCs w:val="24"/>
        </w:rPr>
        <w:t>Saharui</w:t>
      </w:r>
      <w:proofErr w:type="spellEnd"/>
      <w:r>
        <w:rPr>
          <w:rFonts w:asciiTheme="majorHAnsi" w:hAnsiTheme="majorHAnsi" w:cstheme="majorHAnsi"/>
          <w:bCs/>
          <w:sz w:val="24"/>
          <w:szCs w:val="24"/>
        </w:rPr>
        <w:t xml:space="preserve"> (APASOCASA), donde piden </w:t>
      </w:r>
      <w:r w:rsidRPr="00475DC5">
        <w:rPr>
          <w:rFonts w:asciiTheme="majorHAnsi" w:hAnsiTheme="majorHAnsi" w:cstheme="majorHAnsi"/>
          <w:b/>
          <w:sz w:val="24"/>
          <w:szCs w:val="24"/>
        </w:rPr>
        <w:t>permiso para el uso del Parque Urracá</w:t>
      </w:r>
      <w:r>
        <w:rPr>
          <w:rFonts w:asciiTheme="majorHAnsi" w:hAnsiTheme="majorHAnsi" w:cstheme="majorHAnsi"/>
          <w:bCs/>
          <w:sz w:val="24"/>
          <w:szCs w:val="24"/>
        </w:rPr>
        <w:t xml:space="preserve"> con el propósito de realizar reunión social</w:t>
      </w:r>
      <w:r w:rsidR="00DA7C4F">
        <w:rPr>
          <w:rFonts w:asciiTheme="majorHAnsi" w:hAnsiTheme="majorHAnsi" w:cstheme="majorHAnsi"/>
          <w:bCs/>
          <w:sz w:val="24"/>
          <w:szCs w:val="24"/>
        </w:rPr>
        <w:t xml:space="preserve"> el próximo 23 de febrero de </w:t>
      </w:r>
      <w:proofErr w:type="gramStart"/>
      <w:r w:rsidR="00DA7C4F">
        <w:rPr>
          <w:rFonts w:asciiTheme="majorHAnsi" w:hAnsiTheme="majorHAnsi" w:cstheme="majorHAnsi"/>
          <w:bCs/>
          <w:sz w:val="24"/>
          <w:szCs w:val="24"/>
        </w:rPr>
        <w:t xml:space="preserve">2023, </w:t>
      </w:r>
      <w:r>
        <w:rPr>
          <w:rFonts w:asciiTheme="majorHAnsi" w:hAnsiTheme="majorHAnsi" w:cstheme="majorHAnsi"/>
          <w:bCs/>
          <w:sz w:val="24"/>
          <w:szCs w:val="24"/>
        </w:rPr>
        <w:t xml:space="preserve"> en</w:t>
      </w:r>
      <w:proofErr w:type="gramEnd"/>
      <w:r>
        <w:rPr>
          <w:rFonts w:asciiTheme="majorHAnsi" w:hAnsiTheme="majorHAnsi" w:cstheme="majorHAnsi"/>
          <w:bCs/>
          <w:sz w:val="24"/>
          <w:szCs w:val="24"/>
        </w:rPr>
        <w:t xml:space="preserve"> conmemoración del 47° aniversario de la proclamación como estado de la República Árabe </w:t>
      </w:r>
      <w:proofErr w:type="spellStart"/>
      <w:r>
        <w:rPr>
          <w:rFonts w:asciiTheme="majorHAnsi" w:hAnsiTheme="majorHAnsi" w:cstheme="majorHAnsi"/>
          <w:bCs/>
          <w:sz w:val="24"/>
          <w:szCs w:val="24"/>
        </w:rPr>
        <w:t>Saharani</w:t>
      </w:r>
      <w:proofErr w:type="spellEnd"/>
      <w:r>
        <w:rPr>
          <w:rFonts w:asciiTheme="majorHAnsi" w:hAnsiTheme="majorHAnsi" w:cstheme="majorHAnsi"/>
          <w:bCs/>
          <w:sz w:val="24"/>
          <w:szCs w:val="24"/>
        </w:rPr>
        <w:t xml:space="preserve"> Democrática (RASD), se realizan las coordinaciones correspondientes</w:t>
      </w:r>
      <w:r w:rsidR="0078429B">
        <w:rPr>
          <w:rFonts w:asciiTheme="majorHAnsi" w:hAnsiTheme="majorHAnsi" w:cstheme="majorHAnsi"/>
          <w:bCs/>
          <w:sz w:val="24"/>
          <w:szCs w:val="24"/>
        </w:rPr>
        <w:t>.</w:t>
      </w:r>
    </w:p>
    <w:p w14:paraId="0A0DB786" w14:textId="327E4297" w:rsidR="00BB2CF2" w:rsidRPr="0078429B" w:rsidRDefault="00CC7959" w:rsidP="0078429B">
      <w:pPr>
        <w:pStyle w:val="Prrafodelista"/>
        <w:numPr>
          <w:ilvl w:val="0"/>
          <w:numId w:val="12"/>
        </w:numPr>
        <w:tabs>
          <w:tab w:val="left" w:pos="1482"/>
        </w:tabs>
        <w:spacing w:before="0" w:line="360" w:lineRule="auto"/>
        <w:ind w:left="714" w:right="0" w:hanging="357"/>
        <w:rPr>
          <w:rFonts w:asciiTheme="majorHAnsi" w:hAnsiTheme="majorHAnsi" w:cstheme="majorHAnsi"/>
          <w:bCs/>
          <w:sz w:val="24"/>
          <w:szCs w:val="24"/>
        </w:rPr>
      </w:pPr>
      <w:r w:rsidRPr="0078429B">
        <w:rPr>
          <w:rFonts w:ascii="Calibri Light" w:hAnsi="Calibri Light" w:cs="Calibri Light"/>
          <w:noProof/>
          <w:sz w:val="24"/>
          <w:szCs w:val="24"/>
          <w:lang w:val="es-ES_tradnl"/>
        </w:rPr>
        <w:t xml:space="preserve">Atendiendo la </w:t>
      </w:r>
      <w:r w:rsidR="0001205A" w:rsidRPr="0078429B">
        <w:rPr>
          <w:rFonts w:ascii="Calibri Light" w:hAnsi="Calibri Light" w:cs="Calibri Light"/>
          <w:b/>
          <w:bCs/>
          <w:noProof/>
          <w:sz w:val="24"/>
          <w:szCs w:val="24"/>
          <w:lang w:val="es-ES_tradnl"/>
        </w:rPr>
        <w:t>C</w:t>
      </w:r>
      <w:r w:rsidRPr="0078429B">
        <w:rPr>
          <w:rFonts w:ascii="Calibri Light" w:hAnsi="Calibri Light" w:cs="Calibri Light"/>
          <w:b/>
          <w:bCs/>
          <w:noProof/>
          <w:sz w:val="24"/>
          <w:szCs w:val="24"/>
          <w:lang w:val="es-ES_tradnl"/>
        </w:rPr>
        <w:t>onvocatoria 2022-2023 “Proye</w:t>
      </w:r>
      <w:r w:rsidR="0001205A" w:rsidRPr="0078429B">
        <w:rPr>
          <w:rFonts w:ascii="Calibri Light" w:hAnsi="Calibri Light" w:cs="Calibri Light"/>
          <w:b/>
          <w:bCs/>
          <w:noProof/>
          <w:sz w:val="24"/>
          <w:szCs w:val="24"/>
          <w:lang w:val="es-ES_tradnl"/>
        </w:rPr>
        <w:t>c</w:t>
      </w:r>
      <w:r w:rsidRPr="0078429B">
        <w:rPr>
          <w:rFonts w:ascii="Calibri Light" w:hAnsi="Calibri Light" w:cs="Calibri Light"/>
          <w:b/>
          <w:bCs/>
          <w:noProof/>
          <w:sz w:val="24"/>
          <w:szCs w:val="24"/>
          <w:lang w:val="es-ES_tradnl"/>
        </w:rPr>
        <w:t xml:space="preserve">tos de Cooperación Técnica” de </w:t>
      </w:r>
      <w:r w:rsidR="00E008AB" w:rsidRPr="0078429B">
        <w:rPr>
          <w:rFonts w:ascii="Calibri Light" w:hAnsi="Calibri Light" w:cs="Calibri Light"/>
          <w:b/>
          <w:bCs/>
          <w:noProof/>
          <w:sz w:val="24"/>
          <w:szCs w:val="24"/>
          <w:lang w:val="es-ES_tradnl"/>
        </w:rPr>
        <w:t>La Unión de Ciudades y Capitales Iberoamericanas (UCCI)</w:t>
      </w:r>
      <w:r w:rsidRPr="0078429B">
        <w:rPr>
          <w:rFonts w:ascii="Calibri Light" w:hAnsi="Calibri Light" w:cs="Calibri Light"/>
          <w:b/>
          <w:bCs/>
          <w:noProof/>
          <w:sz w:val="24"/>
          <w:szCs w:val="24"/>
          <w:lang w:val="es-ES_tradnl"/>
        </w:rPr>
        <w:t>,</w:t>
      </w:r>
      <w:r w:rsidRPr="0078429B">
        <w:rPr>
          <w:rFonts w:ascii="Calibri Light" w:hAnsi="Calibri Light" w:cs="Calibri Light"/>
          <w:noProof/>
          <w:sz w:val="24"/>
          <w:szCs w:val="24"/>
          <w:lang w:val="es-ES_tradnl"/>
        </w:rPr>
        <w:t xml:space="preserve"> se coordin</w:t>
      </w:r>
      <w:r w:rsidR="0001205A" w:rsidRPr="0078429B">
        <w:rPr>
          <w:rFonts w:ascii="Calibri Light" w:hAnsi="Calibri Light" w:cs="Calibri Light"/>
          <w:noProof/>
          <w:sz w:val="24"/>
          <w:szCs w:val="24"/>
          <w:lang w:val="es-ES_tradnl"/>
        </w:rPr>
        <w:t>ó</w:t>
      </w:r>
      <w:r w:rsidRPr="0078429B">
        <w:rPr>
          <w:rFonts w:ascii="Calibri Light" w:hAnsi="Calibri Light" w:cs="Calibri Light"/>
          <w:noProof/>
          <w:sz w:val="24"/>
          <w:szCs w:val="24"/>
          <w:lang w:val="es-ES_tradnl"/>
        </w:rPr>
        <w:t xml:space="preserve"> con todas las Direcciones Municipales a presentar sus propuestas  enmarcadas en las áreas de prioridad de la Estrategia 2021-2024</w:t>
      </w:r>
      <w:r w:rsidR="0001205A" w:rsidRPr="0078429B">
        <w:rPr>
          <w:rFonts w:ascii="Calibri Light" w:hAnsi="Calibri Light" w:cs="Calibri Light"/>
          <w:noProof/>
          <w:sz w:val="24"/>
          <w:szCs w:val="24"/>
          <w:lang w:val="es-ES_tradnl"/>
        </w:rPr>
        <w:t xml:space="preserve">, </w:t>
      </w:r>
      <w:r w:rsidRPr="0078429B">
        <w:rPr>
          <w:rFonts w:ascii="Calibri Light" w:hAnsi="Calibri Light" w:cs="Calibri Light"/>
          <w:noProof/>
          <w:sz w:val="24"/>
          <w:szCs w:val="24"/>
          <w:lang w:val="es-ES_tradnl"/>
        </w:rPr>
        <w:t>a fin de i</w:t>
      </w:r>
      <w:r w:rsidR="00E008AB" w:rsidRPr="0078429B">
        <w:rPr>
          <w:rFonts w:ascii="Calibri Light" w:hAnsi="Calibri Light" w:cs="Calibri Light"/>
          <w:noProof/>
          <w:sz w:val="24"/>
          <w:szCs w:val="24"/>
          <w:lang w:val="es-ES_tradnl"/>
        </w:rPr>
        <w:t xml:space="preserve">dentificar retos actuales en las políticas locales, soluciones concretas, medibles y efectivas con </w:t>
      </w:r>
      <w:r w:rsidR="00E008AB" w:rsidRPr="0078429B">
        <w:rPr>
          <w:rFonts w:asciiTheme="majorHAnsi" w:hAnsiTheme="majorHAnsi" w:cstheme="majorHAnsi"/>
          <w:noProof/>
          <w:sz w:val="24"/>
          <w:szCs w:val="24"/>
          <w:lang w:val="es-ES_tradnl"/>
        </w:rPr>
        <w:t>impacto de gran alcance, para contribuir a la construcción de ciudades innovadoras y sostenibles.</w:t>
      </w:r>
    </w:p>
    <w:p w14:paraId="12D80982" w14:textId="136B2D29" w:rsidR="008B28A8" w:rsidRPr="0078429B" w:rsidRDefault="0010360B" w:rsidP="0078429B">
      <w:pPr>
        <w:pStyle w:val="Prrafodelista"/>
        <w:numPr>
          <w:ilvl w:val="0"/>
          <w:numId w:val="12"/>
        </w:numPr>
        <w:tabs>
          <w:tab w:val="left" w:pos="1482"/>
        </w:tabs>
        <w:spacing w:before="0" w:line="360" w:lineRule="auto"/>
        <w:ind w:left="714" w:right="0" w:hanging="357"/>
        <w:rPr>
          <w:rStyle w:val="nfasis"/>
          <w:rFonts w:asciiTheme="majorHAnsi" w:hAnsiTheme="majorHAnsi" w:cstheme="majorHAnsi"/>
          <w:bCs/>
          <w:i w:val="0"/>
          <w:iCs w:val="0"/>
          <w:sz w:val="24"/>
          <w:szCs w:val="24"/>
        </w:rPr>
      </w:pPr>
      <w:r w:rsidRPr="0078429B">
        <w:rPr>
          <w:rFonts w:asciiTheme="majorHAnsi" w:hAnsiTheme="majorHAnsi" w:cstheme="majorHAnsi"/>
          <w:noProof/>
          <w:lang w:val="es-ES_tradnl"/>
        </w:rPr>
        <w:t>Dándole seguimiento a la convocatoria</w:t>
      </w:r>
      <w:r w:rsidR="008B28A8" w:rsidRPr="0078429B">
        <w:rPr>
          <w:rFonts w:asciiTheme="majorHAnsi" w:hAnsiTheme="majorHAnsi" w:cstheme="majorHAnsi"/>
          <w:noProof/>
          <w:lang w:val="es-ES_tradnl"/>
        </w:rPr>
        <w:t xml:space="preserve"> (</w:t>
      </w:r>
      <w:r w:rsidR="0078429B">
        <w:rPr>
          <w:rFonts w:asciiTheme="majorHAnsi" w:hAnsiTheme="majorHAnsi" w:cstheme="majorHAnsi"/>
          <w:noProof/>
          <w:lang w:val="es-ES_tradnl"/>
        </w:rPr>
        <w:t xml:space="preserve"> Plan de Acción </w:t>
      </w:r>
      <w:r w:rsidR="008B28A8" w:rsidRPr="0078429B">
        <w:rPr>
          <w:rFonts w:asciiTheme="majorHAnsi" w:hAnsiTheme="majorHAnsi" w:cstheme="majorHAnsi"/>
          <w:noProof/>
          <w:lang w:val="es-ES_tradnl"/>
        </w:rPr>
        <w:t>UCCI 2021-2024)</w:t>
      </w:r>
      <w:r w:rsidRPr="0078429B">
        <w:rPr>
          <w:rFonts w:asciiTheme="majorHAnsi" w:hAnsiTheme="majorHAnsi" w:cstheme="majorHAnsi"/>
          <w:noProof/>
          <w:lang w:val="es-ES_tradnl"/>
        </w:rPr>
        <w:t xml:space="preserve">, </w:t>
      </w:r>
      <w:r w:rsidR="006B32F4" w:rsidRPr="0078429B">
        <w:rPr>
          <w:rFonts w:asciiTheme="majorHAnsi" w:hAnsiTheme="majorHAnsi" w:cstheme="majorHAnsi"/>
          <w:noProof/>
          <w:lang w:val="es-ES_tradnl"/>
        </w:rPr>
        <w:t xml:space="preserve">se trabajaron y </w:t>
      </w:r>
      <w:r w:rsidRPr="0078429B">
        <w:rPr>
          <w:rFonts w:asciiTheme="majorHAnsi" w:hAnsiTheme="majorHAnsi" w:cstheme="majorHAnsi"/>
          <w:noProof/>
          <w:lang w:val="es-ES_tradnl"/>
        </w:rPr>
        <w:t xml:space="preserve">remitieron </w:t>
      </w:r>
      <w:r w:rsidR="006B32F4" w:rsidRPr="0078429B">
        <w:rPr>
          <w:rFonts w:asciiTheme="majorHAnsi" w:hAnsiTheme="majorHAnsi" w:cstheme="majorHAnsi"/>
          <w:noProof/>
          <w:lang w:val="es-ES_tradnl"/>
        </w:rPr>
        <w:t xml:space="preserve">los </w:t>
      </w:r>
      <w:r w:rsidRPr="0078429B">
        <w:rPr>
          <w:rFonts w:asciiTheme="majorHAnsi" w:hAnsiTheme="majorHAnsi" w:cstheme="majorHAnsi"/>
          <w:noProof/>
          <w:lang w:val="es-ES_tradnl"/>
        </w:rPr>
        <w:t xml:space="preserve">proyectos de </w:t>
      </w:r>
      <w:r w:rsidR="00FE2132" w:rsidRPr="0078429B">
        <w:rPr>
          <w:rFonts w:asciiTheme="majorHAnsi" w:hAnsiTheme="majorHAnsi" w:cstheme="majorHAnsi"/>
          <w:lang w:val="es-MX"/>
        </w:rPr>
        <w:t>Desarrollo Económico y Sostenibilidad Ambiental</w:t>
      </w:r>
      <w:r w:rsidR="00FE2132" w:rsidRPr="0078429B">
        <w:rPr>
          <w:rFonts w:asciiTheme="majorHAnsi" w:hAnsiTheme="majorHAnsi" w:cstheme="majorHAnsi"/>
          <w:noProof/>
          <w:lang w:val="es-ES_tradnl"/>
        </w:rPr>
        <w:t xml:space="preserve"> (</w:t>
      </w:r>
      <w:r w:rsidR="00FE2132" w:rsidRPr="0078429B">
        <w:rPr>
          <w:rFonts w:asciiTheme="majorHAnsi" w:hAnsiTheme="majorHAnsi" w:cstheme="majorHAnsi"/>
          <w:b/>
          <w:bCs/>
          <w:noProof/>
          <w:lang w:val="es-ES_tradnl"/>
        </w:rPr>
        <w:t xml:space="preserve">Dirección de </w:t>
      </w:r>
      <w:r w:rsidRPr="0078429B">
        <w:rPr>
          <w:rFonts w:asciiTheme="majorHAnsi" w:hAnsiTheme="majorHAnsi" w:cstheme="majorHAnsi"/>
          <w:b/>
          <w:bCs/>
          <w:noProof/>
          <w:lang w:val="es-ES_tradnl"/>
        </w:rPr>
        <w:t>Mercados</w:t>
      </w:r>
      <w:r w:rsidR="00FE2132" w:rsidRPr="0078429B">
        <w:rPr>
          <w:rFonts w:asciiTheme="majorHAnsi" w:hAnsiTheme="majorHAnsi" w:cstheme="majorHAnsi"/>
          <w:b/>
          <w:bCs/>
          <w:noProof/>
          <w:lang w:val="es-ES_tradnl"/>
        </w:rPr>
        <w:t>)</w:t>
      </w:r>
      <w:r w:rsidRPr="0078429B">
        <w:rPr>
          <w:rFonts w:asciiTheme="majorHAnsi" w:hAnsiTheme="majorHAnsi" w:cstheme="majorHAnsi"/>
          <w:b/>
          <w:bCs/>
          <w:noProof/>
          <w:lang w:val="es-ES_tradnl"/>
        </w:rPr>
        <w:t>,</w:t>
      </w:r>
      <w:r w:rsidRPr="0078429B">
        <w:rPr>
          <w:rFonts w:asciiTheme="majorHAnsi" w:hAnsiTheme="majorHAnsi" w:cstheme="majorHAnsi"/>
          <w:noProof/>
          <w:lang w:val="es-ES_tradnl"/>
        </w:rPr>
        <w:t xml:space="preserve">  y de Prevención al </w:t>
      </w:r>
      <w:r w:rsidR="006B32F4" w:rsidRPr="0078429B">
        <w:rPr>
          <w:rFonts w:asciiTheme="majorHAnsi" w:hAnsiTheme="majorHAnsi" w:cstheme="majorHAnsi"/>
          <w:noProof/>
          <w:lang w:val="es-ES_tradnl"/>
        </w:rPr>
        <w:t>A</w:t>
      </w:r>
      <w:r w:rsidRPr="0078429B">
        <w:rPr>
          <w:rFonts w:asciiTheme="majorHAnsi" w:hAnsiTheme="majorHAnsi" w:cstheme="majorHAnsi"/>
          <w:noProof/>
          <w:lang w:val="es-ES_tradnl"/>
        </w:rPr>
        <w:t xml:space="preserve">buso </w:t>
      </w:r>
      <w:r w:rsidRPr="0078429B">
        <w:rPr>
          <w:rFonts w:asciiTheme="majorHAnsi" w:hAnsiTheme="majorHAnsi" w:cstheme="majorHAnsi"/>
          <w:i/>
          <w:iCs/>
          <w:noProof/>
          <w:lang w:val="es-ES_tradnl"/>
        </w:rPr>
        <w:t>Infantil (</w:t>
      </w:r>
      <w:r w:rsidRPr="0078429B">
        <w:rPr>
          <w:rFonts w:asciiTheme="majorHAnsi" w:hAnsiTheme="majorHAnsi" w:cstheme="majorHAnsi"/>
          <w:b/>
          <w:bCs/>
          <w:i/>
          <w:iCs/>
          <w:noProof/>
          <w:lang w:val="es-ES_tradnl"/>
        </w:rPr>
        <w:t>Oficina de la Mujer</w:t>
      </w:r>
      <w:r w:rsidR="006B32F4" w:rsidRPr="0078429B">
        <w:rPr>
          <w:rFonts w:asciiTheme="majorHAnsi" w:hAnsiTheme="majorHAnsi" w:cstheme="majorHAnsi"/>
          <w:b/>
          <w:bCs/>
          <w:i/>
          <w:iCs/>
          <w:noProof/>
          <w:lang w:val="es-ES_tradnl"/>
        </w:rPr>
        <w:t xml:space="preserve"> y Equidad </w:t>
      </w:r>
      <w:r w:rsidRPr="0078429B">
        <w:rPr>
          <w:rFonts w:asciiTheme="majorHAnsi" w:hAnsiTheme="majorHAnsi" w:cstheme="majorHAnsi"/>
          <w:b/>
          <w:bCs/>
          <w:i/>
          <w:iCs/>
          <w:noProof/>
          <w:lang w:val="es-ES_tradnl"/>
        </w:rPr>
        <w:t xml:space="preserve"> y los CEDIS)</w:t>
      </w:r>
      <w:r w:rsidR="00475DC5" w:rsidRPr="0078429B">
        <w:rPr>
          <w:rFonts w:asciiTheme="majorHAnsi" w:hAnsiTheme="majorHAnsi" w:cstheme="majorHAnsi"/>
          <w:b/>
          <w:bCs/>
          <w:i/>
          <w:iCs/>
          <w:noProof/>
          <w:lang w:val="es-ES_tradnl"/>
        </w:rPr>
        <w:t>,</w:t>
      </w:r>
      <w:r w:rsidR="00475DC5" w:rsidRPr="0078429B">
        <w:rPr>
          <w:rFonts w:asciiTheme="majorHAnsi" w:hAnsiTheme="majorHAnsi" w:cstheme="majorHAnsi"/>
          <w:i/>
          <w:iCs/>
          <w:noProof/>
          <w:lang w:val="es-ES_tradnl"/>
        </w:rPr>
        <w:t xml:space="preserve"> </w:t>
      </w:r>
      <w:r w:rsidR="00475DC5" w:rsidRPr="0078429B">
        <w:rPr>
          <w:rStyle w:val="nfasis"/>
          <w:rFonts w:asciiTheme="majorHAnsi" w:hAnsiTheme="majorHAnsi" w:cstheme="majorHAnsi"/>
          <w:i w:val="0"/>
          <w:iCs w:val="0"/>
          <w:color w:val="000000"/>
        </w:rPr>
        <w:t xml:space="preserve">Fomento de la lengua española y portuguesa y Desarrollo de una aplicación para la promoción del turismo </w:t>
      </w:r>
      <w:r w:rsidR="00475DC5" w:rsidRPr="0078429B">
        <w:rPr>
          <w:rStyle w:val="nfasis"/>
          <w:rFonts w:asciiTheme="majorHAnsi" w:hAnsiTheme="majorHAnsi" w:cstheme="majorHAnsi"/>
          <w:b/>
          <w:bCs/>
          <w:i w:val="0"/>
          <w:iCs w:val="0"/>
          <w:color w:val="000000"/>
        </w:rPr>
        <w:t>(Dirección de Turismo)</w:t>
      </w:r>
      <w:r w:rsidR="0078429B">
        <w:rPr>
          <w:rStyle w:val="nfasis"/>
          <w:rFonts w:asciiTheme="majorHAnsi" w:hAnsiTheme="majorHAnsi" w:cstheme="majorHAnsi"/>
          <w:b/>
          <w:bCs/>
          <w:i w:val="0"/>
          <w:iCs w:val="0"/>
          <w:color w:val="000000"/>
        </w:rPr>
        <w:t>.</w:t>
      </w:r>
    </w:p>
    <w:p w14:paraId="223FC169" w14:textId="370F45F0" w:rsidR="008B28A8" w:rsidRPr="0078429B" w:rsidRDefault="00475DC5" w:rsidP="0078429B">
      <w:pPr>
        <w:pStyle w:val="Prrafodelista"/>
        <w:numPr>
          <w:ilvl w:val="0"/>
          <w:numId w:val="12"/>
        </w:numPr>
        <w:tabs>
          <w:tab w:val="left" w:pos="1482"/>
        </w:tabs>
        <w:spacing w:before="0" w:line="360" w:lineRule="auto"/>
        <w:ind w:left="714" w:right="0" w:hanging="357"/>
        <w:rPr>
          <w:rFonts w:asciiTheme="majorHAnsi" w:hAnsiTheme="majorHAnsi" w:cstheme="majorHAnsi"/>
          <w:bCs/>
          <w:sz w:val="24"/>
          <w:szCs w:val="24"/>
        </w:rPr>
      </w:pPr>
      <w:r w:rsidRPr="0078429B">
        <w:rPr>
          <w:rFonts w:asciiTheme="majorHAnsi" w:hAnsiTheme="majorHAnsi" w:cstheme="majorHAnsi"/>
          <w:noProof/>
          <w:sz w:val="24"/>
          <w:szCs w:val="24"/>
          <w:lang w:val="es-ES_tradnl"/>
        </w:rPr>
        <w:t xml:space="preserve">Se recibió </w:t>
      </w:r>
      <w:r w:rsidR="00A625EA" w:rsidRPr="0078429B">
        <w:rPr>
          <w:rFonts w:asciiTheme="majorHAnsi" w:hAnsiTheme="majorHAnsi" w:cstheme="majorHAnsi"/>
          <w:noProof/>
          <w:sz w:val="24"/>
          <w:szCs w:val="24"/>
          <w:lang w:val="es-ES_tradnl"/>
        </w:rPr>
        <w:t xml:space="preserve"> notifica</w:t>
      </w:r>
      <w:r w:rsidRPr="0078429B">
        <w:rPr>
          <w:rFonts w:asciiTheme="majorHAnsi" w:hAnsiTheme="majorHAnsi" w:cstheme="majorHAnsi"/>
          <w:noProof/>
          <w:sz w:val="24"/>
          <w:szCs w:val="24"/>
          <w:lang w:val="es-ES_tradnl"/>
        </w:rPr>
        <w:t xml:space="preserve">ción </w:t>
      </w:r>
      <w:r w:rsidR="00A625EA" w:rsidRPr="0078429B">
        <w:rPr>
          <w:rFonts w:asciiTheme="majorHAnsi" w:hAnsiTheme="majorHAnsi" w:cstheme="majorHAnsi"/>
          <w:noProof/>
          <w:sz w:val="24"/>
          <w:szCs w:val="24"/>
          <w:lang w:val="es-ES_tradnl"/>
        </w:rPr>
        <w:t>por l</w:t>
      </w:r>
      <w:r w:rsidR="008B28A8" w:rsidRPr="0078429B">
        <w:rPr>
          <w:rFonts w:asciiTheme="majorHAnsi" w:hAnsiTheme="majorHAnsi" w:cstheme="majorHAnsi"/>
          <w:noProof/>
          <w:sz w:val="24"/>
          <w:szCs w:val="24"/>
          <w:lang w:val="es-ES_tradnl"/>
        </w:rPr>
        <w:t xml:space="preserve">a UCCI de los proyectos presentados </w:t>
      </w:r>
      <w:r w:rsidR="00A625EA" w:rsidRPr="0078429B">
        <w:rPr>
          <w:rFonts w:asciiTheme="majorHAnsi" w:hAnsiTheme="majorHAnsi" w:cstheme="majorHAnsi"/>
          <w:noProof/>
          <w:sz w:val="24"/>
          <w:szCs w:val="24"/>
          <w:lang w:val="es-ES_tradnl"/>
        </w:rPr>
        <w:t>a la Convocatoria 202</w:t>
      </w:r>
      <w:r w:rsidR="0078429B">
        <w:rPr>
          <w:rFonts w:asciiTheme="majorHAnsi" w:hAnsiTheme="majorHAnsi" w:cstheme="majorHAnsi"/>
          <w:noProof/>
          <w:sz w:val="24"/>
          <w:szCs w:val="24"/>
          <w:lang w:val="es-ES_tradnl"/>
        </w:rPr>
        <w:t>3</w:t>
      </w:r>
      <w:r w:rsidR="00A625EA" w:rsidRPr="0078429B">
        <w:rPr>
          <w:rFonts w:asciiTheme="majorHAnsi" w:hAnsiTheme="majorHAnsi" w:cstheme="majorHAnsi"/>
          <w:noProof/>
          <w:sz w:val="24"/>
          <w:szCs w:val="24"/>
          <w:lang w:val="es-ES_tradnl"/>
        </w:rPr>
        <w:t xml:space="preserve"> </w:t>
      </w:r>
      <w:r w:rsidR="008B28A8" w:rsidRPr="0078429B">
        <w:rPr>
          <w:rFonts w:asciiTheme="majorHAnsi" w:hAnsiTheme="majorHAnsi" w:cstheme="majorHAnsi"/>
          <w:b/>
          <w:bCs/>
          <w:noProof/>
          <w:sz w:val="24"/>
          <w:szCs w:val="24"/>
          <w:lang w:val="es-ES_tradnl"/>
        </w:rPr>
        <w:t xml:space="preserve">fue </w:t>
      </w:r>
      <w:r w:rsidRPr="0078429B">
        <w:rPr>
          <w:rFonts w:asciiTheme="majorHAnsi" w:hAnsiTheme="majorHAnsi" w:cstheme="majorHAnsi"/>
          <w:b/>
          <w:bCs/>
          <w:noProof/>
          <w:sz w:val="24"/>
          <w:szCs w:val="24"/>
          <w:lang w:val="es-ES_tradnl"/>
        </w:rPr>
        <w:t xml:space="preserve"> pre- seleccionado </w:t>
      </w:r>
      <w:r w:rsidR="008B28A8" w:rsidRPr="0078429B">
        <w:rPr>
          <w:rFonts w:asciiTheme="majorHAnsi" w:hAnsiTheme="majorHAnsi" w:cstheme="majorHAnsi"/>
          <w:b/>
          <w:bCs/>
          <w:noProof/>
          <w:sz w:val="24"/>
          <w:szCs w:val="24"/>
          <w:lang w:val="es-ES_tradnl"/>
        </w:rPr>
        <w:t xml:space="preserve"> el de la Direcicón de Mercados “Desarrollo Económico y Sostenibilidad Ambiental”.</w:t>
      </w:r>
    </w:p>
    <w:p w14:paraId="525DEE69" w14:textId="1F85DC1A" w:rsidR="00CC43A1" w:rsidRPr="0078429B" w:rsidRDefault="009C42A1" w:rsidP="0078429B">
      <w:pPr>
        <w:pStyle w:val="Prrafodelista"/>
        <w:numPr>
          <w:ilvl w:val="0"/>
          <w:numId w:val="7"/>
        </w:numPr>
        <w:shd w:val="clear" w:color="auto" w:fill="FFFFFF"/>
        <w:spacing w:before="0" w:line="360" w:lineRule="auto"/>
        <w:ind w:left="1066" w:right="0" w:hanging="709"/>
        <w:contextualSpacing/>
        <w:mirrorIndents/>
        <w:textAlignment w:val="baseline"/>
        <w:rPr>
          <w:rFonts w:asciiTheme="majorHAnsi" w:hAnsiTheme="majorHAnsi" w:cstheme="majorHAnsi"/>
          <w:noProof/>
          <w:sz w:val="24"/>
          <w:szCs w:val="24"/>
        </w:rPr>
      </w:pPr>
      <w:r w:rsidRPr="00D14F42">
        <w:rPr>
          <w:rFonts w:asciiTheme="majorHAnsi" w:hAnsiTheme="majorHAnsi" w:cstheme="majorHAnsi"/>
          <w:noProof/>
          <w:sz w:val="24"/>
          <w:szCs w:val="24"/>
        </w:rPr>
        <w:lastRenderedPageBreak/>
        <w:t xml:space="preserve">Se compartió información de interés con los psicólogos de la </w:t>
      </w:r>
      <w:r w:rsidRPr="00475DC5">
        <w:rPr>
          <w:rFonts w:asciiTheme="majorHAnsi" w:hAnsiTheme="majorHAnsi" w:cstheme="majorHAnsi"/>
          <w:b/>
          <w:bCs/>
          <w:noProof/>
          <w:sz w:val="24"/>
          <w:szCs w:val="24"/>
        </w:rPr>
        <w:t>Clínica Municipal</w:t>
      </w:r>
      <w:r w:rsidRPr="00D14F42">
        <w:rPr>
          <w:rFonts w:asciiTheme="majorHAnsi" w:hAnsiTheme="majorHAnsi" w:cstheme="majorHAnsi"/>
          <w:noProof/>
          <w:sz w:val="24"/>
          <w:szCs w:val="24"/>
        </w:rPr>
        <w:t xml:space="preserve">, </w:t>
      </w:r>
      <w:r w:rsidRPr="00347324">
        <w:rPr>
          <w:rFonts w:asciiTheme="majorHAnsi" w:hAnsiTheme="majorHAnsi" w:cstheme="majorHAnsi"/>
          <w:noProof/>
          <w:sz w:val="24"/>
          <w:szCs w:val="24"/>
        </w:rPr>
        <w:t>Anais</w:t>
      </w:r>
      <w:r w:rsidR="00347324" w:rsidRPr="00347324">
        <w:rPr>
          <w:rFonts w:asciiTheme="majorHAnsi" w:hAnsiTheme="majorHAnsi" w:cstheme="majorHAnsi"/>
          <w:noProof/>
          <w:sz w:val="24"/>
          <w:szCs w:val="24"/>
        </w:rPr>
        <w:t xml:space="preserve"> </w:t>
      </w:r>
      <w:r w:rsidRPr="00347324">
        <w:rPr>
          <w:rFonts w:asciiTheme="majorHAnsi" w:hAnsiTheme="majorHAnsi" w:cstheme="majorHAnsi"/>
          <w:noProof/>
          <w:sz w:val="24"/>
          <w:szCs w:val="24"/>
        </w:rPr>
        <w:t>Espinosa y Williams López,  para que participaran del curso auto informativo</w:t>
      </w:r>
      <w:r w:rsidR="00D14F42" w:rsidRPr="00347324">
        <w:rPr>
          <w:rFonts w:asciiTheme="majorHAnsi" w:hAnsiTheme="majorHAnsi" w:cstheme="majorHAnsi"/>
          <w:noProof/>
          <w:sz w:val="24"/>
          <w:szCs w:val="24"/>
        </w:rPr>
        <w:t xml:space="preserve"> “Salud Mental </w:t>
      </w:r>
      <w:r w:rsidRPr="00347324">
        <w:rPr>
          <w:rFonts w:asciiTheme="majorHAnsi" w:hAnsiTheme="majorHAnsi" w:cstheme="majorHAnsi"/>
          <w:noProof/>
          <w:sz w:val="24"/>
          <w:szCs w:val="24"/>
        </w:rPr>
        <w:t xml:space="preserve"> y apoyo psicosocial</w:t>
      </w:r>
      <w:r w:rsidR="00D14F42" w:rsidRPr="00347324">
        <w:rPr>
          <w:rFonts w:asciiTheme="majorHAnsi" w:hAnsiTheme="majorHAnsi" w:cstheme="majorHAnsi"/>
          <w:noProof/>
          <w:sz w:val="24"/>
          <w:szCs w:val="24"/>
        </w:rPr>
        <w:t xml:space="preserve"> de base comunitaria y desplazamiento”, con el propósito de apoyar a los gestores y expertos en estas áreas, así como </w:t>
      </w:r>
      <w:r w:rsidR="00D14F42" w:rsidRPr="00347324">
        <w:rPr>
          <w:rFonts w:asciiTheme="majorHAnsi" w:hAnsiTheme="majorHAnsi" w:cstheme="majorHAnsi"/>
          <w:sz w:val="24"/>
          <w:szCs w:val="24"/>
          <w:lang w:val="es-PA"/>
        </w:rPr>
        <w:t>en el diseño, implementación, seguimiento y evaluación de programas, proyectos y actividades de SMAPS</w:t>
      </w:r>
      <w:r w:rsidR="0078429B">
        <w:rPr>
          <w:rFonts w:asciiTheme="majorHAnsi" w:hAnsiTheme="majorHAnsi" w:cstheme="majorHAnsi"/>
          <w:sz w:val="24"/>
          <w:szCs w:val="24"/>
          <w:lang w:val="es-PA"/>
        </w:rPr>
        <w:t>.</w:t>
      </w:r>
    </w:p>
    <w:p w14:paraId="1B7A2A24" w14:textId="51952199" w:rsidR="00BB2CF2" w:rsidRPr="0078429B" w:rsidRDefault="009D399C" w:rsidP="0078429B">
      <w:pPr>
        <w:pStyle w:val="Prrafodelista"/>
        <w:numPr>
          <w:ilvl w:val="0"/>
          <w:numId w:val="7"/>
        </w:numPr>
        <w:shd w:val="clear" w:color="auto" w:fill="FFFFFF"/>
        <w:spacing w:before="0" w:line="360" w:lineRule="auto"/>
        <w:ind w:left="1066" w:right="0" w:hanging="709"/>
        <w:contextualSpacing/>
        <w:mirrorIndents/>
        <w:textAlignment w:val="baseline"/>
        <w:rPr>
          <w:rFonts w:asciiTheme="majorHAnsi" w:hAnsiTheme="majorHAnsi" w:cstheme="majorHAnsi"/>
          <w:noProof/>
          <w:sz w:val="24"/>
          <w:szCs w:val="24"/>
        </w:rPr>
      </w:pPr>
      <w:r w:rsidRPr="0078429B">
        <w:rPr>
          <w:rFonts w:asciiTheme="majorHAnsi" w:hAnsiTheme="majorHAnsi" w:cstheme="majorHAnsi"/>
          <w:sz w:val="24"/>
          <w:szCs w:val="24"/>
        </w:rPr>
        <w:t xml:space="preserve">En conjunto con </w:t>
      </w:r>
      <w:r w:rsidRPr="0078429B">
        <w:rPr>
          <w:rFonts w:asciiTheme="majorHAnsi" w:hAnsiTheme="majorHAnsi" w:cstheme="majorHAnsi"/>
          <w:b/>
          <w:bCs/>
          <w:sz w:val="24"/>
          <w:szCs w:val="24"/>
        </w:rPr>
        <w:t>CIDEU y la Arq. Karen Lee (Enlace-DPU)</w:t>
      </w:r>
      <w:r w:rsidRPr="0078429B">
        <w:rPr>
          <w:rFonts w:asciiTheme="majorHAnsi" w:hAnsiTheme="majorHAnsi" w:cstheme="majorHAnsi"/>
          <w:sz w:val="24"/>
          <w:szCs w:val="24"/>
        </w:rPr>
        <w:t>, en la planificación de las actividades y espacios de cooperación que se activaran en 2023, para continuar compartiendo y aprendiendo en red</w:t>
      </w:r>
      <w:r w:rsidR="00D11CB2" w:rsidRPr="0078429B">
        <w:rPr>
          <w:rFonts w:asciiTheme="majorHAnsi" w:hAnsiTheme="majorHAnsi" w:cstheme="majorHAnsi"/>
          <w:sz w:val="24"/>
          <w:szCs w:val="24"/>
        </w:rPr>
        <w:t xml:space="preserve"> c</w:t>
      </w:r>
      <w:r w:rsidRPr="0078429B">
        <w:rPr>
          <w:rFonts w:asciiTheme="majorHAnsi" w:hAnsiTheme="majorHAnsi" w:cstheme="majorHAnsi"/>
          <w:sz w:val="24"/>
          <w:szCs w:val="24"/>
        </w:rPr>
        <w:t>on el propósito de apoyar a los gobiernos locales y entidades de la red y las herramientas a utilizar para poder responder de manera estratégica a los desafíos de la nueva realidad urbana. </w:t>
      </w:r>
    </w:p>
    <w:p w14:paraId="4C45465B" w14:textId="3D3AF3B7" w:rsidR="00BB2CF2" w:rsidRPr="00475DC5" w:rsidRDefault="00D36B9D" w:rsidP="00475DC5">
      <w:pPr>
        <w:pStyle w:val="Prrafodelista"/>
        <w:numPr>
          <w:ilvl w:val="0"/>
          <w:numId w:val="9"/>
        </w:numPr>
        <w:shd w:val="clear" w:color="auto" w:fill="FFFFFF"/>
        <w:spacing w:before="0" w:line="360" w:lineRule="auto"/>
        <w:ind w:left="1066" w:right="0" w:hanging="709"/>
        <w:contextualSpacing/>
        <w:mirrorIndents/>
        <w:textAlignment w:val="baseline"/>
        <w:rPr>
          <w:rFonts w:asciiTheme="majorHAnsi" w:hAnsiTheme="majorHAnsi" w:cstheme="majorHAnsi"/>
          <w:color w:val="000000"/>
          <w:sz w:val="24"/>
          <w:szCs w:val="24"/>
          <w:shd w:val="clear" w:color="auto" w:fill="FFFFFF"/>
          <w:lang w:eastAsia="es-PA"/>
        </w:rPr>
      </w:pPr>
      <w:r w:rsidRPr="00475DC5">
        <w:rPr>
          <w:rFonts w:asciiTheme="majorHAnsi" w:hAnsiTheme="majorHAnsi" w:cstheme="majorHAnsi"/>
          <w:color w:val="000000"/>
          <w:sz w:val="24"/>
          <w:szCs w:val="24"/>
          <w:shd w:val="clear" w:color="auto" w:fill="FFFFFF"/>
          <w:lang w:eastAsia="es-PA"/>
        </w:rPr>
        <w:t xml:space="preserve"> </w:t>
      </w:r>
      <w:r w:rsidR="00475DC5">
        <w:rPr>
          <w:rFonts w:asciiTheme="majorHAnsi" w:hAnsiTheme="majorHAnsi" w:cstheme="majorHAnsi"/>
          <w:color w:val="000000"/>
          <w:sz w:val="24"/>
          <w:szCs w:val="24"/>
          <w:shd w:val="clear" w:color="auto" w:fill="FFFFFF"/>
          <w:lang w:eastAsia="es-PA"/>
        </w:rPr>
        <w:t>S</w:t>
      </w:r>
      <w:r w:rsidRPr="00475DC5">
        <w:rPr>
          <w:rFonts w:asciiTheme="majorHAnsi" w:hAnsiTheme="majorHAnsi" w:cstheme="majorHAnsi"/>
          <w:color w:val="000000"/>
          <w:sz w:val="24"/>
          <w:szCs w:val="24"/>
          <w:shd w:val="clear" w:color="auto" w:fill="FFFFFF"/>
          <w:lang w:eastAsia="es-PA"/>
        </w:rPr>
        <w:t xml:space="preserve">e atendió a la estudiante </w:t>
      </w:r>
      <w:proofErr w:type="spellStart"/>
      <w:r w:rsidR="002A4D4E" w:rsidRPr="00475DC5">
        <w:rPr>
          <w:rFonts w:asciiTheme="majorHAnsi" w:hAnsiTheme="majorHAnsi" w:cstheme="majorHAnsi"/>
          <w:color w:val="000000"/>
          <w:sz w:val="24"/>
          <w:szCs w:val="24"/>
          <w:shd w:val="clear" w:color="auto" w:fill="FFFFFF"/>
          <w:lang w:eastAsia="es-PA"/>
        </w:rPr>
        <w:t>Villely</w:t>
      </w:r>
      <w:proofErr w:type="spellEnd"/>
      <w:r w:rsidR="002A4D4E" w:rsidRPr="00475DC5">
        <w:rPr>
          <w:rFonts w:asciiTheme="majorHAnsi" w:hAnsiTheme="majorHAnsi" w:cstheme="majorHAnsi"/>
          <w:color w:val="000000"/>
          <w:sz w:val="24"/>
          <w:szCs w:val="24"/>
          <w:shd w:val="clear" w:color="auto" w:fill="FFFFFF"/>
          <w:lang w:eastAsia="es-PA"/>
        </w:rPr>
        <w:t xml:space="preserve"> </w:t>
      </w:r>
      <w:proofErr w:type="spellStart"/>
      <w:r w:rsidR="002A4D4E" w:rsidRPr="00475DC5">
        <w:rPr>
          <w:rFonts w:asciiTheme="majorHAnsi" w:hAnsiTheme="majorHAnsi" w:cstheme="majorHAnsi"/>
          <w:color w:val="000000"/>
          <w:sz w:val="24"/>
          <w:szCs w:val="24"/>
          <w:shd w:val="clear" w:color="auto" w:fill="FFFFFF"/>
          <w:lang w:eastAsia="es-PA"/>
        </w:rPr>
        <w:t>Villarrué</w:t>
      </w:r>
      <w:proofErr w:type="spellEnd"/>
      <w:r w:rsidR="002A4D4E" w:rsidRPr="00475DC5">
        <w:rPr>
          <w:rFonts w:asciiTheme="majorHAnsi" w:hAnsiTheme="majorHAnsi" w:cstheme="majorHAnsi"/>
          <w:color w:val="000000"/>
          <w:sz w:val="24"/>
          <w:szCs w:val="24"/>
          <w:shd w:val="clear" w:color="auto" w:fill="FFFFFF"/>
          <w:lang w:eastAsia="es-PA"/>
        </w:rPr>
        <w:t xml:space="preserve"> de la </w:t>
      </w:r>
      <w:r w:rsidR="002A4D4E" w:rsidRPr="00475DC5">
        <w:rPr>
          <w:rFonts w:asciiTheme="majorHAnsi" w:hAnsiTheme="majorHAnsi" w:cstheme="majorHAnsi"/>
          <w:b/>
          <w:bCs/>
          <w:color w:val="000000"/>
          <w:sz w:val="24"/>
          <w:szCs w:val="24"/>
          <w:shd w:val="clear" w:color="auto" w:fill="FFFFFF"/>
          <w:lang w:eastAsia="es-PA"/>
        </w:rPr>
        <w:t>Escuela de Relaciones Internacionales</w:t>
      </w:r>
      <w:r w:rsidR="002A4D4E" w:rsidRPr="00475DC5">
        <w:rPr>
          <w:rFonts w:asciiTheme="majorHAnsi" w:hAnsiTheme="majorHAnsi" w:cstheme="majorHAnsi"/>
          <w:color w:val="000000"/>
          <w:sz w:val="24"/>
          <w:szCs w:val="24"/>
          <w:shd w:val="clear" w:color="auto" w:fill="FFFFFF"/>
          <w:lang w:eastAsia="es-PA"/>
        </w:rPr>
        <w:t xml:space="preserve"> </w:t>
      </w:r>
      <w:r w:rsidR="002A4D4E" w:rsidRPr="00475DC5">
        <w:rPr>
          <w:rFonts w:asciiTheme="majorHAnsi" w:hAnsiTheme="majorHAnsi" w:cstheme="majorHAnsi"/>
          <w:b/>
          <w:bCs/>
          <w:color w:val="000000"/>
          <w:sz w:val="24"/>
          <w:szCs w:val="24"/>
          <w:shd w:val="clear" w:color="auto" w:fill="FFFFFF"/>
          <w:lang w:eastAsia="es-PA"/>
        </w:rPr>
        <w:t xml:space="preserve">de </w:t>
      </w:r>
      <w:r w:rsidR="00862CD5" w:rsidRPr="00475DC5">
        <w:rPr>
          <w:rFonts w:asciiTheme="majorHAnsi" w:hAnsiTheme="majorHAnsi" w:cstheme="majorHAnsi"/>
          <w:b/>
          <w:bCs/>
          <w:color w:val="000000"/>
          <w:sz w:val="24"/>
          <w:szCs w:val="24"/>
          <w:shd w:val="clear" w:color="auto" w:fill="FFFFFF"/>
          <w:lang w:eastAsia="es-PA"/>
        </w:rPr>
        <w:t>la Universidad</w:t>
      </w:r>
      <w:r w:rsidRPr="00475DC5">
        <w:rPr>
          <w:rFonts w:asciiTheme="majorHAnsi" w:hAnsiTheme="majorHAnsi" w:cstheme="majorHAnsi"/>
          <w:b/>
          <w:bCs/>
          <w:color w:val="000000"/>
          <w:sz w:val="24"/>
          <w:szCs w:val="24"/>
          <w:shd w:val="clear" w:color="auto" w:fill="FFFFFF"/>
          <w:lang w:eastAsia="es-PA"/>
        </w:rPr>
        <w:t xml:space="preserve"> de </w:t>
      </w:r>
      <w:r w:rsidR="00AB0395" w:rsidRPr="00475DC5">
        <w:rPr>
          <w:rFonts w:asciiTheme="majorHAnsi" w:hAnsiTheme="majorHAnsi" w:cstheme="majorHAnsi"/>
          <w:b/>
          <w:bCs/>
          <w:color w:val="000000"/>
          <w:sz w:val="24"/>
          <w:szCs w:val="24"/>
          <w:shd w:val="clear" w:color="auto" w:fill="FFFFFF"/>
          <w:lang w:eastAsia="es-PA"/>
        </w:rPr>
        <w:t>Panamá,</w:t>
      </w:r>
      <w:r w:rsidR="00AB0395" w:rsidRPr="00475DC5">
        <w:rPr>
          <w:rFonts w:asciiTheme="majorHAnsi" w:hAnsiTheme="majorHAnsi" w:cstheme="majorHAnsi"/>
          <w:color w:val="000000"/>
          <w:sz w:val="24"/>
          <w:szCs w:val="24"/>
          <w:shd w:val="clear" w:color="auto" w:fill="FFFFFF"/>
          <w:lang w:eastAsia="es-PA"/>
        </w:rPr>
        <w:t xml:space="preserve"> </w:t>
      </w:r>
      <w:r w:rsidR="00AB0395">
        <w:rPr>
          <w:rFonts w:asciiTheme="majorHAnsi" w:hAnsiTheme="majorHAnsi" w:cstheme="majorHAnsi"/>
          <w:color w:val="000000"/>
          <w:sz w:val="24"/>
          <w:szCs w:val="24"/>
          <w:shd w:val="clear" w:color="auto" w:fill="FFFFFF"/>
          <w:lang w:eastAsia="es-PA"/>
        </w:rPr>
        <w:t>solicitud</w:t>
      </w:r>
      <w:r w:rsidR="00475DC5">
        <w:rPr>
          <w:rFonts w:asciiTheme="majorHAnsi" w:hAnsiTheme="majorHAnsi" w:cstheme="majorHAnsi"/>
          <w:color w:val="000000"/>
          <w:sz w:val="24"/>
          <w:szCs w:val="24"/>
          <w:shd w:val="clear" w:color="auto" w:fill="FFFFFF"/>
          <w:lang w:eastAsia="es-PA"/>
        </w:rPr>
        <w:t xml:space="preserve"> de llenado de encuesta </w:t>
      </w:r>
      <w:r w:rsidR="007A3F6B" w:rsidRPr="00475DC5">
        <w:rPr>
          <w:rFonts w:asciiTheme="majorHAnsi" w:hAnsiTheme="majorHAnsi" w:cstheme="majorHAnsi"/>
          <w:color w:val="000000"/>
          <w:sz w:val="24"/>
          <w:szCs w:val="24"/>
          <w:shd w:val="clear" w:color="auto" w:fill="FFFFFF"/>
          <w:lang w:eastAsia="es-PA"/>
        </w:rPr>
        <w:t>colaborando</w:t>
      </w:r>
      <w:r w:rsidR="002A4D4E" w:rsidRPr="00475DC5">
        <w:rPr>
          <w:rFonts w:asciiTheme="majorHAnsi" w:hAnsiTheme="majorHAnsi" w:cstheme="majorHAnsi"/>
          <w:color w:val="000000"/>
          <w:sz w:val="24"/>
          <w:szCs w:val="24"/>
          <w:shd w:val="clear" w:color="auto" w:fill="FFFFFF"/>
          <w:lang w:eastAsia="es-PA"/>
        </w:rPr>
        <w:t xml:space="preserve"> con su trabajo final de tesis </w:t>
      </w:r>
      <w:r w:rsidR="00862CD5" w:rsidRPr="00475DC5">
        <w:rPr>
          <w:rFonts w:asciiTheme="majorHAnsi" w:hAnsiTheme="majorHAnsi" w:cstheme="majorHAnsi"/>
          <w:color w:val="000000"/>
          <w:sz w:val="24"/>
          <w:szCs w:val="24"/>
          <w:shd w:val="clear" w:color="auto" w:fill="FFFFFF"/>
          <w:lang w:eastAsia="es-PA"/>
        </w:rPr>
        <w:t>desarrollando</w:t>
      </w:r>
      <w:r w:rsidR="002A4D4E" w:rsidRPr="00475DC5">
        <w:rPr>
          <w:rFonts w:asciiTheme="majorHAnsi" w:hAnsiTheme="majorHAnsi" w:cstheme="majorHAnsi"/>
          <w:color w:val="000000"/>
          <w:sz w:val="24"/>
          <w:szCs w:val="24"/>
          <w:shd w:val="clear" w:color="auto" w:fill="FFFFFF"/>
          <w:lang w:eastAsia="es-PA"/>
        </w:rPr>
        <w:t xml:space="preserve"> </w:t>
      </w:r>
      <w:r w:rsidR="00862CD5" w:rsidRPr="00475DC5">
        <w:rPr>
          <w:rFonts w:asciiTheme="majorHAnsi" w:hAnsiTheme="majorHAnsi" w:cstheme="majorHAnsi"/>
          <w:color w:val="000000"/>
          <w:sz w:val="24"/>
          <w:szCs w:val="24"/>
          <w:shd w:val="clear" w:color="auto" w:fill="FFFFFF"/>
          <w:lang w:eastAsia="es-PA"/>
        </w:rPr>
        <w:t>una</w:t>
      </w:r>
      <w:r w:rsidRPr="00475DC5">
        <w:rPr>
          <w:rFonts w:asciiTheme="majorHAnsi" w:hAnsiTheme="majorHAnsi" w:cstheme="majorHAnsi"/>
          <w:color w:val="000000"/>
          <w:sz w:val="24"/>
          <w:szCs w:val="24"/>
          <w:shd w:val="clear" w:color="auto" w:fill="FFFFFF"/>
          <w:lang w:eastAsia="es-PA"/>
        </w:rPr>
        <w:t xml:space="preserve"> encuesta sobre </w:t>
      </w:r>
      <w:r w:rsidR="00AC3B7B" w:rsidRPr="00475DC5">
        <w:rPr>
          <w:rFonts w:asciiTheme="majorHAnsi" w:hAnsiTheme="majorHAnsi" w:cstheme="majorHAnsi"/>
          <w:color w:val="000000"/>
          <w:sz w:val="24"/>
          <w:szCs w:val="24"/>
          <w:shd w:val="clear" w:color="auto" w:fill="FFFFFF"/>
          <w:lang w:eastAsia="es-PA"/>
        </w:rPr>
        <w:t>gestión del</w:t>
      </w:r>
      <w:r w:rsidRPr="00475DC5">
        <w:rPr>
          <w:rFonts w:asciiTheme="majorHAnsi" w:hAnsiTheme="majorHAnsi" w:cstheme="majorHAnsi"/>
          <w:color w:val="000000"/>
          <w:sz w:val="24"/>
          <w:szCs w:val="24"/>
          <w:shd w:val="clear" w:color="auto" w:fill="FFFFFF"/>
          <w:lang w:eastAsia="es-PA"/>
        </w:rPr>
        <w:t xml:space="preserve"> Municipio de Panamá y su rol</w:t>
      </w:r>
      <w:r w:rsidR="002A4D4E" w:rsidRPr="00475DC5">
        <w:rPr>
          <w:rFonts w:asciiTheme="majorHAnsi" w:hAnsiTheme="majorHAnsi" w:cstheme="majorHAnsi"/>
          <w:color w:val="000000"/>
          <w:sz w:val="24"/>
          <w:szCs w:val="24"/>
          <w:shd w:val="clear" w:color="auto" w:fill="FFFFFF"/>
          <w:lang w:eastAsia="es-PA"/>
        </w:rPr>
        <w:t xml:space="preserve"> </w:t>
      </w:r>
      <w:r w:rsidR="00862CD5" w:rsidRPr="00475DC5">
        <w:rPr>
          <w:rFonts w:asciiTheme="majorHAnsi" w:hAnsiTheme="majorHAnsi" w:cstheme="majorHAnsi"/>
          <w:color w:val="000000"/>
          <w:sz w:val="24"/>
          <w:szCs w:val="24"/>
          <w:shd w:val="clear" w:color="auto" w:fill="FFFFFF"/>
          <w:lang w:eastAsia="es-PA"/>
        </w:rPr>
        <w:t xml:space="preserve">en </w:t>
      </w:r>
      <w:r w:rsidRPr="00475DC5">
        <w:rPr>
          <w:rFonts w:asciiTheme="majorHAnsi" w:hAnsiTheme="majorHAnsi" w:cstheme="majorHAnsi"/>
          <w:color w:val="000000"/>
          <w:sz w:val="24"/>
          <w:szCs w:val="24"/>
          <w:shd w:val="clear" w:color="auto" w:fill="FFFFFF"/>
          <w:lang w:eastAsia="es-PA"/>
        </w:rPr>
        <w:t>la internacionalizació</w:t>
      </w:r>
      <w:r w:rsidR="002C7570" w:rsidRPr="00475DC5">
        <w:rPr>
          <w:rFonts w:asciiTheme="majorHAnsi" w:hAnsiTheme="majorHAnsi" w:cstheme="majorHAnsi"/>
          <w:color w:val="000000"/>
          <w:sz w:val="24"/>
          <w:szCs w:val="24"/>
          <w:shd w:val="clear" w:color="auto" w:fill="FFFFFF"/>
          <w:lang w:eastAsia="es-PA"/>
        </w:rPr>
        <w:t>n.</w:t>
      </w:r>
    </w:p>
    <w:p w14:paraId="12FCE83D" w14:textId="67F3C60B" w:rsidR="00CE3D4E" w:rsidRPr="008649B5" w:rsidRDefault="00862CD5" w:rsidP="008649B5">
      <w:pPr>
        <w:pStyle w:val="Prrafodelista"/>
        <w:numPr>
          <w:ilvl w:val="0"/>
          <w:numId w:val="9"/>
        </w:numPr>
        <w:shd w:val="clear" w:color="auto" w:fill="FFFFFF"/>
        <w:spacing w:before="0" w:line="360" w:lineRule="auto"/>
        <w:ind w:left="1066" w:right="0" w:hanging="709"/>
        <w:contextualSpacing/>
        <w:mirrorIndents/>
        <w:textAlignment w:val="baseline"/>
        <w:rPr>
          <w:rFonts w:asciiTheme="majorHAnsi" w:hAnsiTheme="majorHAnsi" w:cstheme="majorHAnsi"/>
          <w:color w:val="000000"/>
          <w:sz w:val="24"/>
          <w:szCs w:val="24"/>
          <w:shd w:val="clear" w:color="auto" w:fill="FFFFFF"/>
          <w:lang w:eastAsia="es-PA"/>
        </w:rPr>
      </w:pPr>
      <w:r>
        <w:rPr>
          <w:rFonts w:asciiTheme="majorHAnsi" w:hAnsiTheme="majorHAnsi" w:cstheme="majorHAnsi"/>
          <w:color w:val="000000"/>
          <w:sz w:val="24"/>
          <w:szCs w:val="24"/>
          <w:shd w:val="clear" w:color="auto" w:fill="FFFFFF"/>
          <w:lang w:eastAsia="es-PA"/>
        </w:rPr>
        <w:t xml:space="preserve">Primera </w:t>
      </w:r>
      <w:r w:rsidRPr="008649B5">
        <w:rPr>
          <w:rFonts w:asciiTheme="majorHAnsi" w:hAnsiTheme="majorHAnsi" w:cstheme="majorHAnsi"/>
          <w:color w:val="000000"/>
          <w:sz w:val="24"/>
          <w:szCs w:val="24"/>
          <w:shd w:val="clear" w:color="auto" w:fill="FFFFFF"/>
          <w:lang w:eastAsia="es-PA"/>
        </w:rPr>
        <w:t>participación</w:t>
      </w:r>
      <w:r w:rsidR="00DB7E07" w:rsidRPr="008649B5">
        <w:rPr>
          <w:rFonts w:asciiTheme="majorHAnsi" w:hAnsiTheme="majorHAnsi" w:cstheme="majorHAnsi"/>
          <w:color w:val="000000"/>
          <w:sz w:val="24"/>
          <w:szCs w:val="24"/>
          <w:shd w:val="clear" w:color="auto" w:fill="FFFFFF"/>
          <w:lang w:eastAsia="es-PA"/>
        </w:rPr>
        <w:t xml:space="preserve"> </w:t>
      </w:r>
      <w:r>
        <w:rPr>
          <w:rFonts w:asciiTheme="majorHAnsi" w:hAnsiTheme="majorHAnsi" w:cstheme="majorHAnsi"/>
          <w:color w:val="000000"/>
          <w:sz w:val="24"/>
          <w:szCs w:val="24"/>
          <w:shd w:val="clear" w:color="auto" w:fill="FFFFFF"/>
          <w:lang w:eastAsia="es-PA"/>
        </w:rPr>
        <w:t xml:space="preserve">de esta oficina </w:t>
      </w:r>
      <w:r w:rsidR="00D11CB2">
        <w:rPr>
          <w:rFonts w:asciiTheme="majorHAnsi" w:hAnsiTheme="majorHAnsi" w:cstheme="majorHAnsi"/>
          <w:color w:val="000000"/>
          <w:sz w:val="24"/>
          <w:szCs w:val="24"/>
          <w:shd w:val="clear" w:color="auto" w:fill="FFFFFF"/>
          <w:lang w:eastAsia="es-PA"/>
        </w:rPr>
        <w:t xml:space="preserve">en </w:t>
      </w:r>
      <w:r w:rsidR="00D11CB2" w:rsidRPr="008649B5">
        <w:rPr>
          <w:rFonts w:asciiTheme="majorHAnsi" w:hAnsiTheme="majorHAnsi" w:cstheme="majorHAnsi"/>
          <w:color w:val="000000"/>
          <w:sz w:val="24"/>
          <w:szCs w:val="24"/>
          <w:shd w:val="clear" w:color="auto" w:fill="FFFFFF"/>
          <w:lang w:eastAsia="es-PA"/>
        </w:rPr>
        <w:t>reunión</w:t>
      </w:r>
      <w:r w:rsidR="006C1A2E" w:rsidRPr="008649B5">
        <w:rPr>
          <w:rFonts w:asciiTheme="majorHAnsi" w:hAnsiTheme="majorHAnsi" w:cstheme="majorHAnsi"/>
          <w:color w:val="000000"/>
          <w:sz w:val="24"/>
          <w:szCs w:val="24"/>
          <w:shd w:val="clear" w:color="auto" w:fill="FFFFFF"/>
          <w:lang w:eastAsia="es-PA"/>
        </w:rPr>
        <w:t xml:space="preserve"> coordinada por la </w:t>
      </w:r>
      <w:r w:rsidR="006C1A2E" w:rsidRPr="00475DC5">
        <w:rPr>
          <w:rFonts w:asciiTheme="majorHAnsi" w:hAnsiTheme="majorHAnsi" w:cstheme="majorHAnsi"/>
          <w:b/>
          <w:bCs/>
          <w:color w:val="000000"/>
          <w:sz w:val="24"/>
          <w:szCs w:val="24"/>
          <w:shd w:val="clear" w:color="auto" w:fill="FFFFFF"/>
          <w:lang w:eastAsia="es-PA"/>
        </w:rPr>
        <w:t>Dirección de Servicios a la Comunidad,</w:t>
      </w:r>
      <w:r w:rsidR="00C2483D" w:rsidRPr="008649B5">
        <w:rPr>
          <w:rFonts w:asciiTheme="majorHAnsi" w:hAnsiTheme="majorHAnsi" w:cstheme="majorHAnsi"/>
          <w:color w:val="000000"/>
          <w:sz w:val="24"/>
          <w:szCs w:val="24"/>
          <w:shd w:val="clear" w:color="auto" w:fill="FFFFFF"/>
          <w:lang w:eastAsia="es-PA"/>
        </w:rPr>
        <w:t xml:space="preserve"> Iván Picota</w:t>
      </w:r>
      <w:r w:rsidR="006C1A2E" w:rsidRPr="008649B5">
        <w:rPr>
          <w:rFonts w:asciiTheme="majorHAnsi" w:hAnsiTheme="majorHAnsi" w:cstheme="majorHAnsi"/>
          <w:color w:val="000000"/>
          <w:sz w:val="24"/>
          <w:szCs w:val="24"/>
          <w:shd w:val="clear" w:color="auto" w:fill="FFFFFF"/>
          <w:lang w:eastAsia="es-PA"/>
        </w:rPr>
        <w:t xml:space="preserve"> junto con la </w:t>
      </w:r>
      <w:r w:rsidR="006C1A2E" w:rsidRPr="00475DC5">
        <w:rPr>
          <w:rFonts w:asciiTheme="majorHAnsi" w:hAnsiTheme="majorHAnsi" w:cstheme="majorHAnsi"/>
          <w:b/>
          <w:bCs/>
          <w:color w:val="000000"/>
          <w:sz w:val="24"/>
          <w:szCs w:val="24"/>
          <w:shd w:val="clear" w:color="auto" w:fill="FFFFFF"/>
          <w:lang w:eastAsia="es-PA"/>
        </w:rPr>
        <w:t>Administradora del Parque Summit,</w:t>
      </w:r>
      <w:r w:rsidR="006C1A2E" w:rsidRPr="008649B5">
        <w:rPr>
          <w:rFonts w:asciiTheme="majorHAnsi" w:hAnsiTheme="majorHAnsi" w:cstheme="majorHAnsi"/>
          <w:color w:val="000000"/>
          <w:sz w:val="24"/>
          <w:szCs w:val="24"/>
          <w:shd w:val="clear" w:color="auto" w:fill="FFFFFF"/>
          <w:lang w:eastAsia="es-PA"/>
        </w:rPr>
        <w:t xml:space="preserve"> la Dra.</w:t>
      </w:r>
      <w:r w:rsidR="00372C68" w:rsidRPr="008649B5">
        <w:rPr>
          <w:rFonts w:asciiTheme="majorHAnsi" w:hAnsiTheme="majorHAnsi" w:cstheme="majorHAnsi"/>
          <w:color w:val="000000"/>
          <w:sz w:val="24"/>
          <w:szCs w:val="24"/>
          <w:shd w:val="clear" w:color="auto" w:fill="FFFFFF"/>
          <w:lang w:eastAsia="es-PA"/>
        </w:rPr>
        <w:t xml:space="preserve"> Angie Estrada y otros departamentos en la planificación de las actividades a desarrollar con motivo de los 100 años de</w:t>
      </w:r>
      <w:r w:rsidR="00C2483D" w:rsidRPr="008649B5">
        <w:rPr>
          <w:rFonts w:asciiTheme="majorHAnsi" w:hAnsiTheme="majorHAnsi" w:cstheme="majorHAnsi"/>
          <w:color w:val="000000"/>
          <w:sz w:val="24"/>
          <w:szCs w:val="24"/>
          <w:shd w:val="clear" w:color="auto" w:fill="FFFFFF"/>
          <w:lang w:eastAsia="es-PA"/>
        </w:rPr>
        <w:t>l</w:t>
      </w:r>
      <w:r w:rsidR="00372C68" w:rsidRPr="008649B5">
        <w:rPr>
          <w:rFonts w:asciiTheme="majorHAnsi" w:hAnsiTheme="majorHAnsi" w:cstheme="majorHAnsi"/>
          <w:color w:val="000000"/>
          <w:sz w:val="24"/>
          <w:szCs w:val="24"/>
          <w:shd w:val="clear" w:color="auto" w:fill="FFFFFF"/>
          <w:lang w:eastAsia="es-PA"/>
        </w:rPr>
        <w:t xml:space="preserve"> aniversario del parque. </w:t>
      </w:r>
    </w:p>
    <w:p w14:paraId="7608DCEC" w14:textId="2E747CF2" w:rsidR="0079541E" w:rsidRPr="00656509" w:rsidRDefault="00CE3D4E" w:rsidP="0078429B">
      <w:pPr>
        <w:pStyle w:val="Prrafodelista"/>
        <w:numPr>
          <w:ilvl w:val="0"/>
          <w:numId w:val="9"/>
        </w:numPr>
        <w:shd w:val="clear" w:color="auto" w:fill="FFFFFF"/>
        <w:spacing w:before="0" w:line="360" w:lineRule="auto"/>
        <w:ind w:left="1066" w:right="0" w:hanging="709"/>
        <w:contextualSpacing/>
        <w:mirrorIndents/>
        <w:textAlignment w:val="baseline"/>
        <w:rPr>
          <w:rFonts w:asciiTheme="majorHAnsi" w:hAnsiTheme="majorHAnsi" w:cstheme="majorHAnsi"/>
          <w:color w:val="000000"/>
          <w:sz w:val="24"/>
          <w:szCs w:val="24"/>
          <w:shd w:val="clear" w:color="auto" w:fill="FFFFFF"/>
          <w:lang w:eastAsia="es-PA"/>
        </w:rPr>
      </w:pPr>
      <w:r w:rsidRPr="008649B5">
        <w:rPr>
          <w:rFonts w:asciiTheme="majorHAnsi" w:hAnsiTheme="majorHAnsi" w:cstheme="majorHAnsi"/>
          <w:color w:val="000000"/>
          <w:sz w:val="24"/>
          <w:szCs w:val="24"/>
          <w:shd w:val="clear" w:color="auto" w:fill="FFFFFF"/>
          <w:lang w:eastAsia="es-PA"/>
        </w:rPr>
        <w:t xml:space="preserve">Dándole seguimiento a las actividades del centenario del Parque Summit, participamos por segunda ocasión en reunión liderada por Iván Picota de la Dirección de Servicios a la Comunidad, La Administradora del Parque Summit, con colaboradores de </w:t>
      </w:r>
      <w:r w:rsidRPr="00475DC5">
        <w:rPr>
          <w:rFonts w:asciiTheme="majorHAnsi" w:hAnsiTheme="majorHAnsi" w:cstheme="majorHAnsi"/>
          <w:b/>
          <w:bCs/>
          <w:color w:val="000000"/>
          <w:sz w:val="24"/>
          <w:szCs w:val="24"/>
          <w:shd w:val="clear" w:color="auto" w:fill="FFFFFF"/>
          <w:lang w:eastAsia="es-PA"/>
        </w:rPr>
        <w:t xml:space="preserve">Comunicación Social, </w:t>
      </w:r>
      <w:r w:rsidRPr="008649B5">
        <w:rPr>
          <w:rFonts w:asciiTheme="majorHAnsi" w:hAnsiTheme="majorHAnsi" w:cstheme="majorHAnsi"/>
          <w:color w:val="000000"/>
          <w:sz w:val="24"/>
          <w:szCs w:val="24"/>
          <w:shd w:val="clear" w:color="auto" w:fill="FFFFFF"/>
          <w:lang w:eastAsia="es-PA"/>
        </w:rPr>
        <w:t>donde se trataron temas del logo de los 100 años, los recordatorios, las invitaciones entre otras. Esta oficina suministró el listado de las embajadas con las cuales la alcaldía mantiene constante comunicación</w:t>
      </w:r>
      <w:r w:rsidR="0035441F">
        <w:rPr>
          <w:rFonts w:asciiTheme="majorHAnsi" w:hAnsiTheme="majorHAnsi" w:cstheme="majorHAnsi"/>
          <w:color w:val="000000"/>
          <w:sz w:val="24"/>
          <w:szCs w:val="24"/>
          <w:shd w:val="clear" w:color="auto" w:fill="FFFFFF"/>
          <w:lang w:eastAsia="es-PA"/>
        </w:rPr>
        <w:t>, como posibles invitados.</w:t>
      </w:r>
    </w:p>
    <w:p w14:paraId="043EA188" w14:textId="77777777" w:rsidR="00576440" w:rsidRDefault="0079541E" w:rsidP="00192C94">
      <w:pPr>
        <w:pStyle w:val="Prrafodelista"/>
        <w:numPr>
          <w:ilvl w:val="0"/>
          <w:numId w:val="9"/>
        </w:numPr>
        <w:shd w:val="clear" w:color="auto" w:fill="FFFFFF"/>
        <w:spacing w:before="0" w:line="360" w:lineRule="auto"/>
        <w:ind w:left="1066" w:right="0" w:hanging="709"/>
        <w:contextualSpacing/>
        <w:mirrorIndents/>
        <w:textAlignment w:val="baseline"/>
        <w:rPr>
          <w:rFonts w:asciiTheme="majorHAnsi" w:hAnsiTheme="majorHAnsi" w:cstheme="majorHAnsi"/>
          <w:color w:val="000000"/>
          <w:sz w:val="24"/>
          <w:szCs w:val="24"/>
          <w:shd w:val="clear" w:color="auto" w:fill="FFFFFF"/>
          <w:lang w:eastAsia="es-PA"/>
        </w:rPr>
      </w:pPr>
      <w:r>
        <w:rPr>
          <w:rFonts w:asciiTheme="majorHAnsi" w:hAnsiTheme="majorHAnsi" w:cstheme="majorHAnsi"/>
          <w:color w:val="000000"/>
          <w:sz w:val="24"/>
          <w:szCs w:val="24"/>
          <w:shd w:val="clear" w:color="auto" w:fill="FFFFFF"/>
          <w:lang w:eastAsia="es-PA"/>
        </w:rPr>
        <w:t xml:space="preserve">Con la </w:t>
      </w:r>
      <w:r w:rsidRPr="00475DC5">
        <w:rPr>
          <w:rFonts w:asciiTheme="majorHAnsi" w:hAnsiTheme="majorHAnsi" w:cstheme="majorHAnsi"/>
          <w:b/>
          <w:bCs/>
          <w:color w:val="000000"/>
          <w:sz w:val="24"/>
          <w:szCs w:val="24"/>
          <w:shd w:val="clear" w:color="auto" w:fill="FFFFFF"/>
          <w:lang w:eastAsia="es-PA"/>
        </w:rPr>
        <w:t>Embajada de Brasil</w:t>
      </w:r>
      <w:r>
        <w:rPr>
          <w:rFonts w:asciiTheme="majorHAnsi" w:hAnsiTheme="majorHAnsi" w:cstheme="majorHAnsi"/>
          <w:color w:val="000000"/>
          <w:sz w:val="24"/>
          <w:szCs w:val="24"/>
          <w:shd w:val="clear" w:color="auto" w:fill="FFFFFF"/>
          <w:lang w:eastAsia="es-PA"/>
        </w:rPr>
        <w:t xml:space="preserve">, </w:t>
      </w:r>
      <w:r w:rsidR="001E7E4C">
        <w:rPr>
          <w:rFonts w:asciiTheme="majorHAnsi" w:hAnsiTheme="majorHAnsi" w:cstheme="majorHAnsi"/>
          <w:color w:val="000000"/>
          <w:sz w:val="24"/>
          <w:szCs w:val="24"/>
          <w:shd w:val="clear" w:color="auto" w:fill="FFFFFF"/>
          <w:lang w:eastAsia="es-PA"/>
        </w:rPr>
        <w:t xml:space="preserve">Sra. Priscilla Tavares </w:t>
      </w:r>
      <w:r w:rsidR="00996A97">
        <w:rPr>
          <w:rFonts w:asciiTheme="majorHAnsi" w:hAnsiTheme="majorHAnsi" w:cstheme="majorHAnsi"/>
          <w:color w:val="000000"/>
          <w:sz w:val="24"/>
          <w:szCs w:val="24"/>
          <w:shd w:val="clear" w:color="auto" w:fill="FFFFFF"/>
          <w:lang w:eastAsia="es-PA"/>
        </w:rPr>
        <w:t>A.,</w:t>
      </w:r>
      <w:r w:rsidR="001E7E4C">
        <w:rPr>
          <w:rFonts w:asciiTheme="majorHAnsi" w:hAnsiTheme="majorHAnsi" w:cstheme="majorHAnsi"/>
          <w:color w:val="000000"/>
          <w:sz w:val="24"/>
          <w:szCs w:val="24"/>
          <w:shd w:val="clear" w:color="auto" w:fill="FFFFFF"/>
          <w:lang w:eastAsia="es-PA"/>
        </w:rPr>
        <w:t xml:space="preserve"> asistente del embajador,</w:t>
      </w:r>
      <w:r w:rsidR="00996A97">
        <w:rPr>
          <w:rFonts w:asciiTheme="majorHAnsi" w:hAnsiTheme="majorHAnsi" w:cstheme="majorHAnsi"/>
          <w:color w:val="000000"/>
          <w:sz w:val="24"/>
          <w:szCs w:val="24"/>
          <w:shd w:val="clear" w:color="auto" w:fill="FFFFFF"/>
          <w:lang w:eastAsia="es-PA"/>
        </w:rPr>
        <w:t xml:space="preserve"> S.E. Carlos E. </w:t>
      </w:r>
      <w:proofErr w:type="spellStart"/>
      <w:r w:rsidR="00996A97">
        <w:rPr>
          <w:rFonts w:asciiTheme="majorHAnsi" w:hAnsiTheme="majorHAnsi" w:cstheme="majorHAnsi"/>
          <w:color w:val="000000"/>
          <w:sz w:val="24"/>
          <w:szCs w:val="24"/>
          <w:shd w:val="clear" w:color="auto" w:fill="FFFFFF"/>
          <w:lang w:eastAsia="es-PA"/>
        </w:rPr>
        <w:t>Moojen</w:t>
      </w:r>
      <w:proofErr w:type="spellEnd"/>
      <w:r w:rsidR="00996A97">
        <w:rPr>
          <w:rFonts w:asciiTheme="majorHAnsi" w:hAnsiTheme="majorHAnsi" w:cstheme="majorHAnsi"/>
          <w:color w:val="000000"/>
          <w:sz w:val="24"/>
          <w:szCs w:val="24"/>
          <w:shd w:val="clear" w:color="auto" w:fill="FFFFFF"/>
          <w:lang w:eastAsia="es-PA"/>
        </w:rPr>
        <w:t xml:space="preserve"> de Abreu e Silva, atendiendo</w:t>
      </w:r>
      <w:r>
        <w:rPr>
          <w:rFonts w:asciiTheme="majorHAnsi" w:hAnsiTheme="majorHAnsi" w:cstheme="majorHAnsi"/>
          <w:color w:val="000000"/>
          <w:sz w:val="24"/>
          <w:szCs w:val="24"/>
          <w:shd w:val="clear" w:color="auto" w:fill="FFFFFF"/>
          <w:lang w:eastAsia="es-PA"/>
        </w:rPr>
        <w:t xml:space="preserve"> solicitud de expedición </w:t>
      </w:r>
      <w:r w:rsidR="000C3202">
        <w:rPr>
          <w:rFonts w:asciiTheme="majorHAnsi" w:hAnsiTheme="majorHAnsi" w:cstheme="majorHAnsi"/>
          <w:color w:val="000000"/>
          <w:sz w:val="24"/>
          <w:szCs w:val="24"/>
          <w:shd w:val="clear" w:color="auto" w:fill="FFFFFF"/>
          <w:lang w:eastAsia="es-PA"/>
        </w:rPr>
        <w:t xml:space="preserve">brasileña </w:t>
      </w:r>
      <w:r w:rsidR="00996A97">
        <w:rPr>
          <w:rFonts w:asciiTheme="majorHAnsi" w:hAnsiTheme="majorHAnsi" w:cstheme="majorHAnsi"/>
          <w:color w:val="000000"/>
          <w:sz w:val="24"/>
          <w:szCs w:val="24"/>
          <w:shd w:val="clear" w:color="auto" w:fill="FFFFFF"/>
          <w:lang w:eastAsia="es-PA"/>
        </w:rPr>
        <w:t>“Voz</w:t>
      </w:r>
      <w:r>
        <w:rPr>
          <w:rFonts w:asciiTheme="majorHAnsi" w:hAnsiTheme="majorHAnsi" w:cstheme="majorHAnsi"/>
          <w:color w:val="000000"/>
          <w:sz w:val="24"/>
          <w:szCs w:val="24"/>
          <w:shd w:val="clear" w:color="auto" w:fill="FFFFFF"/>
          <w:lang w:eastAsia="es-PA"/>
        </w:rPr>
        <w:t xml:space="preserve"> de los </w:t>
      </w:r>
      <w:r w:rsidR="0010529A">
        <w:rPr>
          <w:rFonts w:asciiTheme="majorHAnsi" w:hAnsiTheme="majorHAnsi" w:cstheme="majorHAnsi"/>
          <w:color w:val="000000"/>
          <w:sz w:val="24"/>
          <w:szCs w:val="24"/>
          <w:shd w:val="clear" w:color="auto" w:fill="FFFFFF"/>
          <w:lang w:eastAsia="es-PA"/>
        </w:rPr>
        <w:lastRenderedPageBreak/>
        <w:t>Océanos” que</w:t>
      </w:r>
      <w:r>
        <w:rPr>
          <w:rFonts w:asciiTheme="majorHAnsi" w:hAnsiTheme="majorHAnsi" w:cstheme="majorHAnsi"/>
          <w:color w:val="000000"/>
          <w:sz w:val="24"/>
          <w:szCs w:val="24"/>
          <w:shd w:val="clear" w:color="auto" w:fill="FFFFFF"/>
          <w:lang w:eastAsia="es-PA"/>
        </w:rPr>
        <w:t xml:space="preserve"> busca sensibilizar a la población mundial sobre los residuos en los océanos. </w:t>
      </w:r>
      <w:r w:rsidR="00B26CAA">
        <w:rPr>
          <w:rFonts w:asciiTheme="majorHAnsi" w:hAnsiTheme="majorHAnsi" w:cstheme="majorHAnsi"/>
          <w:color w:val="000000"/>
          <w:sz w:val="24"/>
          <w:szCs w:val="24"/>
          <w:shd w:val="clear" w:color="auto" w:fill="FFFFFF"/>
          <w:lang w:eastAsia="es-PA"/>
        </w:rPr>
        <w:t xml:space="preserve"> P</w:t>
      </w:r>
      <w:r>
        <w:rPr>
          <w:rFonts w:asciiTheme="majorHAnsi" w:hAnsiTheme="majorHAnsi" w:cstheme="majorHAnsi"/>
          <w:color w:val="000000"/>
          <w:sz w:val="24"/>
          <w:szCs w:val="24"/>
          <w:shd w:val="clear" w:color="auto" w:fill="FFFFFF"/>
          <w:lang w:eastAsia="es-PA"/>
        </w:rPr>
        <w:t>ara ello solicitan permisos para visitar y filmar en sitios de interés turísticos de competencia de la Alcaldía de Panamá. Se coordina con el Despacho la factibilidad de la petición.</w:t>
      </w:r>
    </w:p>
    <w:p w14:paraId="57ECB68E" w14:textId="558EBFF9" w:rsidR="006D07B7" w:rsidRPr="00FD0097" w:rsidRDefault="00576440" w:rsidP="006D07B7">
      <w:pPr>
        <w:pStyle w:val="Prrafodelista"/>
        <w:numPr>
          <w:ilvl w:val="0"/>
          <w:numId w:val="9"/>
        </w:numPr>
        <w:shd w:val="clear" w:color="auto" w:fill="FFFFFF"/>
        <w:spacing w:before="0" w:line="360" w:lineRule="auto"/>
        <w:ind w:left="1066" w:right="0" w:hanging="709"/>
        <w:contextualSpacing/>
        <w:mirrorIndents/>
        <w:textAlignment w:val="baseline"/>
        <w:rPr>
          <w:rFonts w:asciiTheme="majorHAnsi" w:hAnsiTheme="majorHAnsi" w:cstheme="majorHAnsi"/>
          <w:color w:val="000000"/>
          <w:sz w:val="24"/>
          <w:szCs w:val="24"/>
          <w:shd w:val="clear" w:color="auto" w:fill="FFFFFF"/>
          <w:lang w:eastAsia="es-PA"/>
        </w:rPr>
      </w:pPr>
      <w:r>
        <w:rPr>
          <w:rFonts w:asciiTheme="majorHAnsi" w:hAnsiTheme="majorHAnsi" w:cstheme="majorHAnsi"/>
          <w:sz w:val="24"/>
          <w:szCs w:val="24"/>
          <w:lang w:val="es-ES_tradnl"/>
        </w:rPr>
        <w:t>S</w:t>
      </w:r>
      <w:r w:rsidR="00B77E8B" w:rsidRPr="00576440">
        <w:rPr>
          <w:rFonts w:asciiTheme="majorHAnsi" w:hAnsiTheme="majorHAnsi" w:cstheme="majorHAnsi"/>
          <w:sz w:val="24"/>
          <w:szCs w:val="24"/>
          <w:lang w:val="es-ES_tradnl"/>
        </w:rPr>
        <w:t xml:space="preserve">e compartió información con </w:t>
      </w:r>
      <w:r w:rsidR="00192C94" w:rsidRPr="00475DC5">
        <w:rPr>
          <w:rFonts w:asciiTheme="majorHAnsi" w:hAnsiTheme="majorHAnsi" w:cstheme="majorHAnsi"/>
          <w:b/>
          <w:bCs/>
          <w:sz w:val="24"/>
          <w:szCs w:val="24"/>
          <w:lang w:val="es-ES_tradnl"/>
        </w:rPr>
        <w:t xml:space="preserve">Tesorería Municipal, Ing. Isaías Pineda y la Dirección de Administración Tributaria, </w:t>
      </w:r>
      <w:r w:rsidR="00B77E8B" w:rsidRPr="00475DC5">
        <w:rPr>
          <w:rFonts w:asciiTheme="majorHAnsi" w:hAnsiTheme="majorHAnsi" w:cstheme="majorHAnsi"/>
          <w:b/>
          <w:bCs/>
          <w:sz w:val="24"/>
          <w:szCs w:val="24"/>
          <w:lang w:val="es-ES_tradnl"/>
        </w:rPr>
        <w:t>Licdo. César A. Contreras</w:t>
      </w:r>
      <w:r w:rsidR="00B77E8B" w:rsidRPr="00576440">
        <w:rPr>
          <w:rFonts w:asciiTheme="majorHAnsi" w:hAnsiTheme="majorHAnsi" w:cstheme="majorHAnsi"/>
          <w:sz w:val="24"/>
          <w:szCs w:val="24"/>
          <w:lang w:val="es-ES_tradnl"/>
        </w:rPr>
        <w:t xml:space="preserve"> para que </w:t>
      </w:r>
      <w:r w:rsidR="00192C94" w:rsidRPr="00576440">
        <w:rPr>
          <w:rFonts w:asciiTheme="majorHAnsi" w:hAnsiTheme="majorHAnsi" w:cstheme="majorHAnsi"/>
          <w:sz w:val="24"/>
          <w:szCs w:val="24"/>
          <w:lang w:val="es-ES_tradnl"/>
        </w:rPr>
        <w:t xml:space="preserve">dentro de las iniciativas de Propuestas de Proyectos que realizamos con otros municipios, </w:t>
      </w:r>
      <w:r w:rsidR="00B77E8B" w:rsidRPr="00576440">
        <w:rPr>
          <w:rFonts w:asciiTheme="majorHAnsi" w:hAnsiTheme="majorHAnsi" w:cstheme="majorHAnsi"/>
          <w:sz w:val="24"/>
          <w:szCs w:val="24"/>
          <w:lang w:val="es-ES_tradnl"/>
        </w:rPr>
        <w:t>conozcan</w:t>
      </w:r>
      <w:r w:rsidR="00192C94" w:rsidRPr="00576440">
        <w:rPr>
          <w:rFonts w:asciiTheme="majorHAnsi" w:hAnsiTheme="majorHAnsi" w:cstheme="majorHAnsi"/>
          <w:sz w:val="24"/>
          <w:szCs w:val="24"/>
          <w:lang w:val="es-ES_tradnl"/>
        </w:rPr>
        <w:t xml:space="preserve"> la propuesta </w:t>
      </w:r>
      <w:r w:rsidRPr="00576440">
        <w:rPr>
          <w:rFonts w:asciiTheme="majorHAnsi" w:hAnsiTheme="majorHAnsi" w:cstheme="majorHAnsi"/>
          <w:sz w:val="24"/>
          <w:szCs w:val="24"/>
          <w:lang w:val="es-ES_tradnl"/>
        </w:rPr>
        <w:t>del Municipio</w:t>
      </w:r>
      <w:r w:rsidR="00192C94" w:rsidRPr="00576440">
        <w:rPr>
          <w:rFonts w:asciiTheme="majorHAnsi" w:hAnsiTheme="majorHAnsi" w:cstheme="majorHAnsi"/>
          <w:sz w:val="24"/>
          <w:szCs w:val="24"/>
          <w:lang w:val="es-ES_tradnl"/>
        </w:rPr>
        <w:t xml:space="preserve"> de Guatemala sobre estacionómetros inteligentes que se manejan a través de aplicaciones </w:t>
      </w:r>
      <w:r w:rsidR="006D07B7" w:rsidRPr="00576440">
        <w:rPr>
          <w:rFonts w:asciiTheme="majorHAnsi" w:hAnsiTheme="majorHAnsi" w:cstheme="majorHAnsi"/>
          <w:sz w:val="24"/>
          <w:szCs w:val="24"/>
          <w:lang w:val="es-ES_tradnl"/>
        </w:rPr>
        <w:t>(app</w:t>
      </w:r>
      <w:proofErr w:type="gramStart"/>
      <w:r w:rsidR="00192C94" w:rsidRPr="00576440">
        <w:rPr>
          <w:rFonts w:asciiTheme="majorHAnsi" w:hAnsiTheme="majorHAnsi" w:cstheme="majorHAnsi"/>
          <w:sz w:val="24"/>
          <w:szCs w:val="24"/>
          <w:lang w:val="es-ES_tradnl"/>
        </w:rPr>
        <w:t>)</w:t>
      </w:r>
      <w:r w:rsidR="00475DC5">
        <w:rPr>
          <w:rFonts w:asciiTheme="majorHAnsi" w:hAnsiTheme="majorHAnsi" w:cstheme="majorHAnsi"/>
          <w:sz w:val="24"/>
          <w:szCs w:val="24"/>
          <w:lang w:val="es-ES_tradnl"/>
        </w:rPr>
        <w:t xml:space="preserve"> ,</w:t>
      </w:r>
      <w:proofErr w:type="gramEnd"/>
      <w:r w:rsidR="00475DC5">
        <w:rPr>
          <w:rFonts w:asciiTheme="majorHAnsi" w:hAnsiTheme="majorHAnsi" w:cstheme="majorHAnsi"/>
          <w:sz w:val="24"/>
          <w:szCs w:val="24"/>
          <w:lang w:val="es-ES_tradnl"/>
        </w:rPr>
        <w:t xml:space="preserve"> para posible financiamiento de la UCCI- 2023.</w:t>
      </w:r>
    </w:p>
    <w:p w14:paraId="565079E5" w14:textId="043BBCAB" w:rsidR="00FD0097" w:rsidRPr="0078429B" w:rsidRDefault="00FD0097" w:rsidP="00FD0097">
      <w:pPr>
        <w:pStyle w:val="Prrafodelista"/>
        <w:numPr>
          <w:ilvl w:val="0"/>
          <w:numId w:val="9"/>
        </w:numPr>
        <w:shd w:val="clear" w:color="auto" w:fill="FFFFFF"/>
        <w:spacing w:before="0" w:line="360" w:lineRule="auto"/>
        <w:ind w:left="1066" w:right="0" w:hanging="709"/>
        <w:contextualSpacing/>
        <w:mirrorIndents/>
        <w:textAlignment w:val="baseline"/>
        <w:rPr>
          <w:rFonts w:asciiTheme="majorHAnsi" w:hAnsiTheme="majorHAnsi" w:cstheme="majorHAnsi"/>
          <w:color w:val="000000"/>
          <w:sz w:val="24"/>
          <w:szCs w:val="24"/>
          <w:shd w:val="clear" w:color="auto" w:fill="FFFFFF"/>
          <w:lang w:eastAsia="es-PA"/>
        </w:rPr>
      </w:pPr>
      <w:r>
        <w:rPr>
          <w:rFonts w:asciiTheme="majorHAnsi" w:hAnsiTheme="majorHAnsi" w:cstheme="majorHAnsi"/>
          <w:sz w:val="24"/>
          <w:szCs w:val="24"/>
          <w:lang w:val="es-ES_tradnl"/>
        </w:rPr>
        <w:t xml:space="preserve">En conjunto con la </w:t>
      </w:r>
      <w:r w:rsidRPr="00725591">
        <w:rPr>
          <w:rFonts w:asciiTheme="majorHAnsi" w:hAnsiTheme="majorHAnsi" w:cstheme="majorHAnsi"/>
          <w:b/>
          <w:bCs/>
          <w:sz w:val="24"/>
          <w:szCs w:val="24"/>
          <w:lang w:val="es-ES_tradnl"/>
        </w:rPr>
        <w:t>Alcaldía Mayor de Bogotá D.C</w:t>
      </w:r>
      <w:r>
        <w:rPr>
          <w:rFonts w:asciiTheme="majorHAnsi" w:hAnsiTheme="majorHAnsi" w:cstheme="majorHAnsi"/>
          <w:sz w:val="24"/>
          <w:szCs w:val="24"/>
          <w:lang w:val="es-ES_tradnl"/>
        </w:rPr>
        <w:t xml:space="preserve">., Claudia López Hernández, </w:t>
      </w:r>
      <w:r w:rsidR="00CF2F6F">
        <w:rPr>
          <w:rFonts w:asciiTheme="majorHAnsi" w:hAnsiTheme="majorHAnsi" w:cstheme="majorHAnsi"/>
          <w:sz w:val="24"/>
          <w:szCs w:val="24"/>
          <w:lang w:val="es-ES_tradnl"/>
        </w:rPr>
        <w:t>s</w:t>
      </w:r>
      <w:r>
        <w:rPr>
          <w:rFonts w:asciiTheme="majorHAnsi" w:hAnsiTheme="majorHAnsi" w:cstheme="majorHAnsi"/>
          <w:sz w:val="24"/>
          <w:szCs w:val="24"/>
          <w:lang w:val="es-ES_tradnl"/>
        </w:rPr>
        <w:t xml:space="preserve">e coordinan cuatro eventos internacionales para la agenda 2023, a saber: </w:t>
      </w:r>
      <w:r w:rsidRPr="00FD0097">
        <w:rPr>
          <w:rFonts w:asciiTheme="majorHAnsi" w:hAnsiTheme="majorHAnsi" w:cstheme="majorHAnsi"/>
          <w:sz w:val="24"/>
          <w:szCs w:val="24"/>
          <w:lang w:val="es-ES_tradnl"/>
        </w:rPr>
        <w:t xml:space="preserve">Smart </w:t>
      </w:r>
      <w:proofErr w:type="spellStart"/>
      <w:r w:rsidRPr="00FD0097">
        <w:rPr>
          <w:rFonts w:asciiTheme="majorHAnsi" w:hAnsiTheme="majorHAnsi" w:cstheme="majorHAnsi"/>
          <w:sz w:val="24"/>
          <w:szCs w:val="24"/>
          <w:lang w:val="es-ES_tradnl"/>
        </w:rPr>
        <w:t>Cities</w:t>
      </w:r>
      <w:proofErr w:type="spellEnd"/>
      <w:r w:rsidRPr="00FD0097">
        <w:rPr>
          <w:rFonts w:asciiTheme="majorHAnsi" w:hAnsiTheme="majorHAnsi" w:cstheme="majorHAnsi"/>
          <w:sz w:val="24"/>
          <w:szCs w:val="24"/>
          <w:lang w:val="es-ES_tradnl"/>
        </w:rPr>
        <w:t xml:space="preserve"> Expo Bogotá</w:t>
      </w:r>
      <w:r>
        <w:rPr>
          <w:rFonts w:asciiTheme="majorHAnsi" w:hAnsiTheme="majorHAnsi" w:cstheme="majorHAnsi"/>
          <w:sz w:val="24"/>
          <w:szCs w:val="24"/>
          <w:lang w:val="es-ES_tradnl"/>
        </w:rPr>
        <w:t xml:space="preserve">, Foro Mundial de Ciudades y Territorios de Paz, </w:t>
      </w:r>
      <w:proofErr w:type="spellStart"/>
      <w:r>
        <w:rPr>
          <w:rFonts w:asciiTheme="majorHAnsi" w:hAnsiTheme="majorHAnsi" w:cstheme="majorHAnsi"/>
          <w:sz w:val="24"/>
          <w:szCs w:val="24"/>
          <w:lang w:val="es-ES_tradnl"/>
        </w:rPr>
        <w:t>Women</w:t>
      </w:r>
      <w:proofErr w:type="spellEnd"/>
      <w:r>
        <w:rPr>
          <w:rFonts w:asciiTheme="majorHAnsi" w:hAnsiTheme="majorHAnsi" w:cstheme="majorHAnsi"/>
          <w:sz w:val="24"/>
          <w:szCs w:val="24"/>
          <w:lang w:val="es-ES_tradnl"/>
        </w:rPr>
        <w:t xml:space="preserve"> </w:t>
      </w:r>
      <w:proofErr w:type="spellStart"/>
      <w:r>
        <w:rPr>
          <w:rFonts w:asciiTheme="majorHAnsi" w:hAnsiTheme="majorHAnsi" w:cstheme="majorHAnsi"/>
          <w:sz w:val="24"/>
          <w:szCs w:val="24"/>
          <w:lang w:val="es-ES_tradnl"/>
        </w:rPr>
        <w:t>Deliver</w:t>
      </w:r>
      <w:proofErr w:type="spellEnd"/>
      <w:r>
        <w:rPr>
          <w:rFonts w:asciiTheme="majorHAnsi" w:hAnsiTheme="majorHAnsi" w:cstheme="majorHAnsi"/>
          <w:sz w:val="24"/>
          <w:szCs w:val="24"/>
          <w:lang w:val="es-ES_tradnl"/>
        </w:rPr>
        <w:t xml:space="preserve"> </w:t>
      </w:r>
      <w:r w:rsidR="00DD5965">
        <w:rPr>
          <w:rFonts w:asciiTheme="majorHAnsi" w:hAnsiTheme="majorHAnsi" w:cstheme="majorHAnsi"/>
          <w:sz w:val="24"/>
          <w:szCs w:val="24"/>
          <w:lang w:val="es-ES_tradnl"/>
        </w:rPr>
        <w:t>LATAM y</w:t>
      </w:r>
      <w:r>
        <w:rPr>
          <w:rFonts w:asciiTheme="majorHAnsi" w:hAnsiTheme="majorHAnsi" w:cstheme="majorHAnsi"/>
          <w:sz w:val="24"/>
          <w:szCs w:val="24"/>
          <w:lang w:val="es-ES_tradnl"/>
        </w:rPr>
        <w:t xml:space="preserve"> la Cumbre Global P4</w:t>
      </w:r>
      <w:r w:rsidR="00DD5965">
        <w:rPr>
          <w:rFonts w:asciiTheme="majorHAnsi" w:hAnsiTheme="majorHAnsi" w:cstheme="majorHAnsi"/>
          <w:sz w:val="24"/>
          <w:szCs w:val="24"/>
          <w:lang w:val="es-ES_tradnl"/>
        </w:rPr>
        <w:t>G, con</w:t>
      </w:r>
      <w:r w:rsidR="007C2E8A">
        <w:rPr>
          <w:rFonts w:asciiTheme="majorHAnsi" w:hAnsiTheme="majorHAnsi" w:cstheme="majorHAnsi"/>
          <w:sz w:val="24"/>
          <w:szCs w:val="24"/>
          <w:lang w:val="es-ES_tradnl"/>
        </w:rPr>
        <w:t xml:space="preserve"> el propósito de avanzar hacia el logro de los </w:t>
      </w:r>
      <w:r w:rsidR="00725591">
        <w:rPr>
          <w:rFonts w:asciiTheme="majorHAnsi" w:hAnsiTheme="majorHAnsi" w:cstheme="majorHAnsi"/>
          <w:sz w:val="24"/>
          <w:szCs w:val="24"/>
          <w:lang w:val="es-ES_tradnl"/>
        </w:rPr>
        <w:t xml:space="preserve">ODS y reservar agenda del Sr. </w:t>
      </w:r>
      <w:proofErr w:type="gramStart"/>
      <w:r w:rsidR="00725591">
        <w:rPr>
          <w:rFonts w:asciiTheme="majorHAnsi" w:hAnsiTheme="majorHAnsi" w:cstheme="majorHAnsi"/>
          <w:sz w:val="24"/>
          <w:szCs w:val="24"/>
          <w:lang w:val="es-ES_tradnl"/>
        </w:rPr>
        <w:t>Alcalde</w:t>
      </w:r>
      <w:proofErr w:type="gramEnd"/>
      <w:r w:rsidR="00725591">
        <w:rPr>
          <w:rFonts w:asciiTheme="majorHAnsi" w:hAnsiTheme="majorHAnsi" w:cstheme="majorHAnsi"/>
          <w:sz w:val="24"/>
          <w:szCs w:val="24"/>
          <w:lang w:val="es-ES_tradnl"/>
        </w:rPr>
        <w:t xml:space="preserve"> y /o seleccionar técnicos de áreas para posible participación a estos </w:t>
      </w:r>
      <w:r w:rsidR="00AB0395">
        <w:rPr>
          <w:rFonts w:asciiTheme="majorHAnsi" w:hAnsiTheme="majorHAnsi" w:cstheme="majorHAnsi"/>
          <w:sz w:val="24"/>
          <w:szCs w:val="24"/>
          <w:lang w:val="es-ES_tradnl"/>
        </w:rPr>
        <w:t>eventos.</w:t>
      </w:r>
    </w:p>
    <w:p w14:paraId="2562BBFE" w14:textId="24E337BD" w:rsidR="00310659" w:rsidRPr="0078429B" w:rsidRDefault="00725591" w:rsidP="0078429B">
      <w:pPr>
        <w:pStyle w:val="Prrafodelista"/>
        <w:numPr>
          <w:ilvl w:val="0"/>
          <w:numId w:val="9"/>
        </w:numPr>
        <w:shd w:val="clear" w:color="auto" w:fill="FFFFFF"/>
        <w:spacing w:before="0" w:line="360" w:lineRule="auto"/>
        <w:ind w:left="1066" w:right="0" w:hanging="709"/>
        <w:contextualSpacing/>
        <w:mirrorIndents/>
        <w:textAlignment w:val="baseline"/>
        <w:rPr>
          <w:rFonts w:asciiTheme="majorHAnsi" w:hAnsiTheme="majorHAnsi" w:cstheme="majorHAnsi"/>
          <w:color w:val="000000"/>
          <w:sz w:val="24"/>
          <w:szCs w:val="24"/>
          <w:shd w:val="clear" w:color="auto" w:fill="FFFFFF"/>
          <w:lang w:eastAsia="es-PA"/>
        </w:rPr>
      </w:pPr>
      <w:r w:rsidRPr="0078429B">
        <w:rPr>
          <w:rFonts w:asciiTheme="majorHAnsi" w:hAnsiTheme="majorHAnsi" w:cstheme="majorHAnsi"/>
          <w:sz w:val="24"/>
          <w:szCs w:val="24"/>
          <w:lang w:val="es-ES_tradnl"/>
        </w:rPr>
        <w:t xml:space="preserve">A solicitud de la </w:t>
      </w:r>
      <w:r w:rsidRPr="0078429B">
        <w:rPr>
          <w:rFonts w:asciiTheme="majorHAnsi" w:hAnsiTheme="majorHAnsi" w:cstheme="majorHAnsi"/>
          <w:b/>
          <w:bCs/>
          <w:sz w:val="24"/>
          <w:szCs w:val="24"/>
          <w:lang w:val="es-ES_tradnl"/>
        </w:rPr>
        <w:t>Dirección de Comunicaciones</w:t>
      </w:r>
      <w:r w:rsidRPr="0078429B">
        <w:rPr>
          <w:rFonts w:asciiTheme="majorHAnsi" w:hAnsiTheme="majorHAnsi" w:cstheme="majorHAnsi"/>
          <w:sz w:val="24"/>
          <w:szCs w:val="24"/>
          <w:lang w:val="es-ES_tradnl"/>
        </w:rPr>
        <w:t xml:space="preserve"> </w:t>
      </w:r>
      <w:r w:rsidR="00AB0395" w:rsidRPr="0078429B">
        <w:rPr>
          <w:rFonts w:asciiTheme="majorHAnsi" w:hAnsiTheme="majorHAnsi" w:cstheme="majorHAnsi"/>
          <w:sz w:val="24"/>
          <w:szCs w:val="24"/>
          <w:lang w:val="es-ES_tradnl"/>
        </w:rPr>
        <w:t>se suministra</w:t>
      </w:r>
      <w:r w:rsidR="00310659" w:rsidRPr="0078429B">
        <w:rPr>
          <w:rFonts w:asciiTheme="majorHAnsi" w:hAnsiTheme="majorHAnsi" w:cstheme="majorHAnsi"/>
          <w:sz w:val="24"/>
          <w:szCs w:val="24"/>
          <w:lang w:val="es-ES_tradnl"/>
        </w:rPr>
        <w:t xml:space="preserve"> el </w:t>
      </w:r>
      <w:r w:rsidR="00310659" w:rsidRPr="0078429B">
        <w:rPr>
          <w:rFonts w:asciiTheme="majorHAnsi" w:hAnsiTheme="majorHAnsi" w:cstheme="majorHAnsi"/>
          <w:sz w:val="24"/>
          <w:szCs w:val="24"/>
        </w:rPr>
        <w:t xml:space="preserve">resumen de todas las actividades, logros y proyectos importantes gestionados por esta </w:t>
      </w:r>
      <w:r w:rsidR="00D464D7" w:rsidRPr="0078429B">
        <w:rPr>
          <w:rFonts w:asciiTheme="majorHAnsi" w:hAnsiTheme="majorHAnsi" w:cstheme="majorHAnsi"/>
          <w:sz w:val="24"/>
          <w:szCs w:val="24"/>
        </w:rPr>
        <w:t>oficina durante</w:t>
      </w:r>
      <w:r w:rsidR="00310659" w:rsidRPr="0078429B">
        <w:rPr>
          <w:rFonts w:asciiTheme="majorHAnsi" w:hAnsiTheme="majorHAnsi" w:cstheme="majorHAnsi"/>
          <w:sz w:val="24"/>
          <w:szCs w:val="24"/>
        </w:rPr>
        <w:t xml:space="preserve"> el </w:t>
      </w:r>
      <w:r w:rsidR="00AB0395" w:rsidRPr="0078429B">
        <w:rPr>
          <w:rFonts w:asciiTheme="majorHAnsi" w:hAnsiTheme="majorHAnsi" w:cstheme="majorHAnsi"/>
          <w:sz w:val="24"/>
          <w:szCs w:val="24"/>
        </w:rPr>
        <w:t>período 2022</w:t>
      </w:r>
      <w:r w:rsidR="00310659" w:rsidRPr="0078429B">
        <w:rPr>
          <w:rFonts w:asciiTheme="majorHAnsi" w:hAnsiTheme="majorHAnsi" w:cstheme="majorHAnsi"/>
          <w:sz w:val="24"/>
          <w:szCs w:val="24"/>
        </w:rPr>
        <w:t>.</w:t>
      </w:r>
      <w:r w:rsidR="00D464D7" w:rsidRPr="0078429B">
        <w:rPr>
          <w:rFonts w:asciiTheme="majorHAnsi" w:hAnsiTheme="majorHAnsi" w:cstheme="majorHAnsi"/>
          <w:sz w:val="24"/>
          <w:szCs w:val="24"/>
        </w:rPr>
        <w:t xml:space="preserve">, la cual será </w:t>
      </w:r>
      <w:r w:rsidR="00310659" w:rsidRPr="0078429B">
        <w:rPr>
          <w:rFonts w:asciiTheme="majorHAnsi" w:hAnsiTheme="majorHAnsi" w:cstheme="majorHAnsi"/>
          <w:sz w:val="24"/>
          <w:szCs w:val="24"/>
        </w:rPr>
        <w:t>evaluada y agrupada en un informe general de la Gestión Municipal 2023.</w:t>
      </w:r>
    </w:p>
    <w:p w14:paraId="51FA9CFE" w14:textId="38B1B8EC" w:rsidR="00725591" w:rsidRPr="0078429B" w:rsidRDefault="00725591" w:rsidP="0078429B">
      <w:pPr>
        <w:pStyle w:val="Prrafodelista"/>
        <w:numPr>
          <w:ilvl w:val="0"/>
          <w:numId w:val="9"/>
        </w:numPr>
        <w:shd w:val="clear" w:color="auto" w:fill="FFFFFF"/>
        <w:spacing w:before="0" w:line="360" w:lineRule="auto"/>
        <w:ind w:left="1066" w:right="0" w:hanging="709"/>
        <w:contextualSpacing/>
        <w:mirrorIndents/>
        <w:textAlignment w:val="baseline"/>
        <w:rPr>
          <w:rFonts w:asciiTheme="majorHAnsi" w:hAnsiTheme="majorHAnsi" w:cstheme="majorHAnsi"/>
          <w:color w:val="000000"/>
          <w:sz w:val="24"/>
          <w:szCs w:val="24"/>
          <w:shd w:val="clear" w:color="auto" w:fill="FFFFFF"/>
          <w:lang w:eastAsia="es-PA"/>
        </w:rPr>
      </w:pPr>
      <w:r w:rsidRPr="0078429B">
        <w:rPr>
          <w:rFonts w:asciiTheme="majorHAnsi" w:hAnsiTheme="majorHAnsi" w:cstheme="majorHAnsi"/>
          <w:sz w:val="24"/>
          <w:szCs w:val="24"/>
        </w:rPr>
        <w:t xml:space="preserve">Se finaliza </w:t>
      </w:r>
      <w:r w:rsidRPr="0078429B">
        <w:rPr>
          <w:rFonts w:asciiTheme="majorHAnsi" w:hAnsiTheme="majorHAnsi" w:cstheme="majorHAnsi"/>
          <w:b/>
          <w:bCs/>
          <w:sz w:val="24"/>
          <w:szCs w:val="24"/>
        </w:rPr>
        <w:t xml:space="preserve">consolidado 2022 de Invitaciones Internacionales </w:t>
      </w:r>
      <w:r w:rsidRPr="0078429B">
        <w:rPr>
          <w:rFonts w:asciiTheme="majorHAnsi" w:hAnsiTheme="majorHAnsi" w:cstheme="majorHAnsi"/>
          <w:sz w:val="24"/>
          <w:szCs w:val="24"/>
        </w:rPr>
        <w:t xml:space="preserve">gestionadas a través de la Oficina de Cooperación y participación de la </w:t>
      </w:r>
      <w:r w:rsidR="00AB0395" w:rsidRPr="0078429B">
        <w:rPr>
          <w:rFonts w:asciiTheme="majorHAnsi" w:hAnsiTheme="majorHAnsi" w:cstheme="majorHAnsi"/>
          <w:sz w:val="24"/>
          <w:szCs w:val="24"/>
        </w:rPr>
        <w:t>Alcaldía:</w:t>
      </w:r>
    </w:p>
    <w:p w14:paraId="0CAC1ACD" w14:textId="766D5A32" w:rsidR="00725591" w:rsidRPr="00725591" w:rsidRDefault="00725591" w:rsidP="00725591">
      <w:pPr>
        <w:pStyle w:val="Sinespaciado"/>
        <w:rPr>
          <w:rFonts w:asciiTheme="majorHAnsi" w:hAnsiTheme="majorHAnsi" w:cstheme="majorHAnsi"/>
          <w:sz w:val="24"/>
          <w:szCs w:val="24"/>
        </w:rPr>
      </w:pPr>
      <w:r w:rsidRPr="00725591">
        <w:rPr>
          <w:rFonts w:asciiTheme="majorHAnsi" w:hAnsiTheme="majorHAnsi" w:cstheme="majorHAnsi"/>
          <w:sz w:val="24"/>
          <w:szCs w:val="24"/>
        </w:rPr>
        <w:t xml:space="preserve"> </w:t>
      </w:r>
      <w:r>
        <w:rPr>
          <w:rFonts w:asciiTheme="majorHAnsi" w:hAnsiTheme="majorHAnsi" w:cstheme="majorHAnsi"/>
          <w:sz w:val="24"/>
          <w:szCs w:val="24"/>
        </w:rPr>
        <w:t>-</w:t>
      </w:r>
      <w:r w:rsidRPr="00725591">
        <w:rPr>
          <w:rFonts w:asciiTheme="majorHAnsi" w:hAnsiTheme="majorHAnsi" w:cstheme="majorHAnsi"/>
        </w:rPr>
        <w:t xml:space="preserve">44 invitaciones </w:t>
      </w:r>
      <w:r>
        <w:rPr>
          <w:rFonts w:asciiTheme="majorHAnsi" w:hAnsiTheme="majorHAnsi" w:cstheme="majorHAnsi"/>
        </w:rPr>
        <w:t xml:space="preserve"> en gral </w:t>
      </w:r>
      <w:r w:rsidRPr="00725591">
        <w:rPr>
          <w:rFonts w:asciiTheme="majorHAnsi" w:hAnsiTheme="majorHAnsi" w:cstheme="majorHAnsi"/>
        </w:rPr>
        <w:t xml:space="preserve">a eventos / cursos / seminarios/reuniones/ cumbres/ internacionales </w:t>
      </w:r>
    </w:p>
    <w:p w14:paraId="418CCF6A" w14:textId="3E9896A8" w:rsidR="00725591" w:rsidRPr="00725591" w:rsidRDefault="00725591" w:rsidP="00725591">
      <w:pPr>
        <w:pStyle w:val="Sinespaciado"/>
        <w:rPr>
          <w:rFonts w:asciiTheme="majorHAnsi" w:hAnsiTheme="majorHAnsi" w:cstheme="majorHAnsi"/>
        </w:rPr>
      </w:pPr>
      <w:r>
        <w:rPr>
          <w:rFonts w:asciiTheme="majorHAnsi" w:hAnsiTheme="majorHAnsi" w:cstheme="majorHAnsi"/>
        </w:rPr>
        <w:t>-</w:t>
      </w:r>
      <w:r w:rsidRPr="00725591">
        <w:rPr>
          <w:rFonts w:asciiTheme="majorHAnsi" w:hAnsiTheme="majorHAnsi" w:cstheme="majorHAnsi"/>
        </w:rPr>
        <w:t>1 Beca CIDEU –  Curso Especializado -DPU</w:t>
      </w:r>
      <w:r>
        <w:rPr>
          <w:rFonts w:asciiTheme="majorHAnsi" w:hAnsiTheme="majorHAnsi" w:cstheme="majorHAnsi"/>
        </w:rPr>
        <w:t xml:space="preserve"> ( en su totalidad financiado por 6 meses)</w:t>
      </w:r>
    </w:p>
    <w:p w14:paraId="51FDDE0A" w14:textId="4CB5D928" w:rsidR="00725591" w:rsidRPr="00725591" w:rsidRDefault="00725591" w:rsidP="00725591">
      <w:pPr>
        <w:pStyle w:val="Sinespaciado"/>
        <w:rPr>
          <w:rFonts w:asciiTheme="majorHAnsi" w:hAnsiTheme="majorHAnsi" w:cstheme="majorHAnsi"/>
        </w:rPr>
      </w:pPr>
      <w:r>
        <w:rPr>
          <w:rFonts w:asciiTheme="majorHAnsi" w:hAnsiTheme="majorHAnsi" w:cstheme="majorHAnsi"/>
        </w:rPr>
        <w:t>-</w:t>
      </w:r>
      <w:r w:rsidRPr="00725591">
        <w:rPr>
          <w:rFonts w:asciiTheme="majorHAnsi" w:hAnsiTheme="majorHAnsi" w:cstheme="majorHAnsi"/>
        </w:rPr>
        <w:t xml:space="preserve">17 Invitaciones internacionales presenciales </w:t>
      </w:r>
    </w:p>
    <w:p w14:paraId="133BF8E2" w14:textId="30F2426B" w:rsidR="00725591" w:rsidRPr="00725591" w:rsidRDefault="00725591" w:rsidP="00725591">
      <w:pPr>
        <w:pStyle w:val="Sinespaciado"/>
        <w:rPr>
          <w:rFonts w:asciiTheme="majorHAnsi" w:hAnsiTheme="majorHAnsi" w:cstheme="majorHAnsi"/>
        </w:rPr>
      </w:pPr>
      <w:r>
        <w:rPr>
          <w:rFonts w:asciiTheme="majorHAnsi" w:hAnsiTheme="majorHAnsi" w:cstheme="majorHAnsi"/>
        </w:rPr>
        <w:t>-</w:t>
      </w:r>
      <w:r w:rsidRPr="00725591">
        <w:rPr>
          <w:rFonts w:asciiTheme="majorHAnsi" w:hAnsiTheme="majorHAnsi" w:cstheme="majorHAnsi"/>
        </w:rPr>
        <w:t xml:space="preserve">7 personas participaron presencial ( Cumbres Reuniones, pasantías) (Fondos </w:t>
      </w:r>
      <w:r>
        <w:rPr>
          <w:rFonts w:asciiTheme="majorHAnsi" w:hAnsiTheme="majorHAnsi" w:cstheme="majorHAnsi"/>
        </w:rPr>
        <w:t>de Cooperación T</w:t>
      </w:r>
      <w:r w:rsidR="0078429B">
        <w:rPr>
          <w:rFonts w:asciiTheme="majorHAnsi" w:hAnsiTheme="majorHAnsi" w:cstheme="majorHAnsi"/>
        </w:rPr>
        <w:t>é</w:t>
      </w:r>
      <w:r>
        <w:rPr>
          <w:rFonts w:asciiTheme="majorHAnsi" w:hAnsiTheme="majorHAnsi" w:cstheme="majorHAnsi"/>
        </w:rPr>
        <w:t xml:space="preserve">cnica No Reembolsable </w:t>
      </w:r>
      <w:r w:rsidRPr="00725591">
        <w:rPr>
          <w:rFonts w:asciiTheme="majorHAnsi" w:hAnsiTheme="majorHAnsi" w:cstheme="majorHAnsi"/>
        </w:rPr>
        <w:t xml:space="preserve"> </w:t>
      </w:r>
      <w:r w:rsidR="0078429B">
        <w:rPr>
          <w:rFonts w:asciiTheme="majorHAnsi" w:hAnsiTheme="majorHAnsi" w:cstheme="majorHAnsi"/>
        </w:rPr>
        <w:t xml:space="preserve"> a través de las </w:t>
      </w:r>
      <w:r w:rsidRPr="00725591">
        <w:rPr>
          <w:rFonts w:asciiTheme="majorHAnsi" w:hAnsiTheme="majorHAnsi" w:cstheme="majorHAnsi"/>
        </w:rPr>
        <w:t xml:space="preserve">de redes </w:t>
      </w:r>
      <w:r w:rsidRPr="0078429B">
        <w:rPr>
          <w:rFonts w:asciiTheme="majorHAnsi" w:hAnsiTheme="majorHAnsi" w:cstheme="majorHAnsi"/>
          <w:b/>
          <w:bCs/>
        </w:rPr>
        <w:t>UCCI y UICN</w:t>
      </w:r>
      <w:r w:rsidRPr="00725591">
        <w:rPr>
          <w:rFonts w:asciiTheme="majorHAnsi" w:hAnsiTheme="majorHAnsi" w:cstheme="majorHAnsi"/>
        </w:rPr>
        <w:t xml:space="preserve">) </w:t>
      </w:r>
    </w:p>
    <w:p w14:paraId="7EC7A202" w14:textId="22B1C826" w:rsidR="00725591" w:rsidRPr="00725591" w:rsidRDefault="00725591" w:rsidP="00725591">
      <w:pPr>
        <w:pStyle w:val="Sinespaciado"/>
        <w:rPr>
          <w:rFonts w:asciiTheme="majorHAnsi" w:hAnsiTheme="majorHAnsi" w:cstheme="majorHAnsi"/>
        </w:rPr>
      </w:pPr>
      <w:r>
        <w:rPr>
          <w:rFonts w:asciiTheme="majorHAnsi" w:hAnsiTheme="majorHAnsi" w:cstheme="majorHAnsi"/>
        </w:rPr>
        <w:t>-</w:t>
      </w:r>
      <w:r w:rsidRPr="00725591">
        <w:rPr>
          <w:rFonts w:asciiTheme="majorHAnsi" w:hAnsiTheme="majorHAnsi" w:cstheme="majorHAnsi"/>
        </w:rPr>
        <w:t>46 participantes a cursos seminarios webinar virtuales y /o  presencial.</w:t>
      </w:r>
    </w:p>
    <w:p w14:paraId="40768BBE" w14:textId="539526B0" w:rsidR="00AC3B7B" w:rsidRPr="00725591" w:rsidRDefault="00725591" w:rsidP="00725591">
      <w:pPr>
        <w:pStyle w:val="Sinespaciado"/>
        <w:rPr>
          <w:rFonts w:asciiTheme="majorHAnsi" w:hAnsiTheme="majorHAnsi" w:cstheme="majorHAnsi"/>
          <w:b/>
          <w:bCs/>
        </w:rPr>
      </w:pPr>
      <w:r w:rsidRPr="00725591">
        <w:rPr>
          <w:rFonts w:asciiTheme="majorHAnsi" w:hAnsiTheme="majorHAnsi" w:cstheme="majorHAnsi"/>
          <w:b/>
          <w:bCs/>
        </w:rPr>
        <w:t>Monto aprox.  B/ 42,750 ( Todo financiado)</w:t>
      </w:r>
    </w:p>
    <w:p w14:paraId="692803C8" w14:textId="3F25F52F" w:rsidR="0078429B" w:rsidRPr="0078429B" w:rsidRDefault="0078429B" w:rsidP="0078429B">
      <w:pPr>
        <w:shd w:val="clear" w:color="auto" w:fill="FFFFFF"/>
        <w:spacing w:line="360" w:lineRule="auto"/>
        <w:contextualSpacing/>
        <w:mirrorIndents/>
        <w:textAlignment w:val="baseline"/>
        <w:rPr>
          <w:rFonts w:asciiTheme="majorHAnsi" w:hAnsiTheme="majorHAnsi" w:cstheme="majorHAnsi"/>
          <w:color w:val="000000"/>
          <w:sz w:val="24"/>
          <w:szCs w:val="24"/>
          <w:shd w:val="clear" w:color="auto" w:fill="FFFFFF"/>
          <w:lang w:eastAsia="es-PA"/>
        </w:rPr>
      </w:pPr>
    </w:p>
    <w:p w14:paraId="2E3BEAA3" w14:textId="77777777" w:rsidR="0078429B" w:rsidRPr="00576440" w:rsidRDefault="0078429B" w:rsidP="00D24035">
      <w:pPr>
        <w:pStyle w:val="Prrafodelista"/>
        <w:shd w:val="clear" w:color="auto" w:fill="FFFFFF"/>
        <w:spacing w:before="0" w:line="360" w:lineRule="auto"/>
        <w:ind w:left="1066" w:right="0" w:firstLine="0"/>
        <w:contextualSpacing/>
        <w:mirrorIndents/>
        <w:textAlignment w:val="baseline"/>
        <w:rPr>
          <w:rFonts w:asciiTheme="majorHAnsi" w:hAnsiTheme="majorHAnsi" w:cstheme="majorHAnsi"/>
          <w:color w:val="000000"/>
          <w:sz w:val="24"/>
          <w:szCs w:val="24"/>
          <w:shd w:val="clear" w:color="auto" w:fill="FFFFFF"/>
          <w:lang w:eastAsia="es-PA"/>
        </w:rPr>
      </w:pPr>
    </w:p>
    <w:p w14:paraId="43D959D6" w14:textId="77777777" w:rsidR="00192C94" w:rsidRPr="00192C94" w:rsidRDefault="00192C94" w:rsidP="00192C94">
      <w:pPr>
        <w:pStyle w:val="xmsonormal"/>
        <w:jc w:val="both"/>
        <w:rPr>
          <w:rFonts w:asciiTheme="majorHAnsi" w:hAnsiTheme="majorHAnsi" w:cstheme="majorHAnsi"/>
        </w:rPr>
      </w:pPr>
      <w:r w:rsidRPr="00192C94">
        <w:rPr>
          <w:rFonts w:asciiTheme="majorHAnsi" w:hAnsiTheme="majorHAnsi" w:cstheme="majorHAnsi"/>
          <w:lang w:val="es-ES_tradnl"/>
        </w:rPr>
        <w:lastRenderedPageBreak/>
        <w:t> </w:t>
      </w:r>
    </w:p>
    <w:p w14:paraId="573E60D1" w14:textId="77777777" w:rsidR="00192C94" w:rsidRDefault="00192C94" w:rsidP="00B77E8B">
      <w:pPr>
        <w:pStyle w:val="Prrafodelista"/>
        <w:shd w:val="clear" w:color="auto" w:fill="FFFFFF"/>
        <w:spacing w:before="0" w:line="360" w:lineRule="auto"/>
        <w:ind w:left="1066" w:right="0" w:firstLine="0"/>
        <w:contextualSpacing/>
        <w:mirrorIndents/>
        <w:textAlignment w:val="baseline"/>
        <w:rPr>
          <w:rFonts w:asciiTheme="majorHAnsi" w:hAnsiTheme="majorHAnsi" w:cstheme="majorHAnsi"/>
          <w:color w:val="000000"/>
          <w:sz w:val="24"/>
          <w:szCs w:val="24"/>
          <w:shd w:val="clear" w:color="auto" w:fill="FFFFFF"/>
          <w:lang w:eastAsia="es-PA"/>
        </w:rPr>
      </w:pPr>
    </w:p>
    <w:p w14:paraId="64E0E413" w14:textId="36358231" w:rsidR="00D36B9D" w:rsidRDefault="00D36B9D" w:rsidP="002329A9">
      <w:pPr>
        <w:pStyle w:val="Prrafodelista"/>
        <w:shd w:val="clear" w:color="auto" w:fill="FFFFFF"/>
        <w:spacing w:before="0" w:line="360" w:lineRule="auto"/>
        <w:ind w:left="1066" w:right="0" w:hanging="709"/>
        <w:contextualSpacing/>
        <w:mirrorIndents/>
        <w:textAlignment w:val="baseline"/>
        <w:rPr>
          <w:rFonts w:asciiTheme="majorHAnsi" w:hAnsiTheme="majorHAnsi" w:cstheme="majorHAnsi"/>
          <w:color w:val="000000"/>
          <w:sz w:val="24"/>
          <w:szCs w:val="24"/>
          <w:shd w:val="clear" w:color="auto" w:fill="FFFFFF"/>
          <w:lang w:eastAsia="es-PA"/>
        </w:rPr>
      </w:pPr>
    </w:p>
    <w:p w14:paraId="1F7A5E51" w14:textId="77777777" w:rsidR="00D36B9D" w:rsidRPr="00F05D86" w:rsidRDefault="00D36B9D" w:rsidP="002329A9">
      <w:pPr>
        <w:pStyle w:val="Prrafodelista"/>
        <w:shd w:val="clear" w:color="auto" w:fill="FFFFFF"/>
        <w:spacing w:before="0" w:line="360" w:lineRule="auto"/>
        <w:ind w:left="1066" w:right="0" w:hanging="709"/>
        <w:contextualSpacing/>
        <w:mirrorIndents/>
        <w:textAlignment w:val="baseline"/>
        <w:rPr>
          <w:rFonts w:asciiTheme="majorHAnsi" w:hAnsiTheme="majorHAnsi" w:cstheme="majorHAnsi"/>
          <w:color w:val="000000"/>
          <w:sz w:val="24"/>
          <w:szCs w:val="24"/>
          <w:shd w:val="clear" w:color="auto" w:fill="FFFFFF"/>
          <w:lang w:eastAsia="es-PA"/>
        </w:rPr>
      </w:pPr>
    </w:p>
    <w:p w14:paraId="333D8214" w14:textId="77777777" w:rsidR="00F05D86" w:rsidRPr="00F05D86" w:rsidRDefault="00F05D86" w:rsidP="00F05D86">
      <w:pPr>
        <w:spacing w:after="0" w:line="240" w:lineRule="auto"/>
        <w:jc w:val="both"/>
        <w:rPr>
          <w:rFonts w:asciiTheme="majorHAnsi" w:eastAsia="Calibri" w:hAnsiTheme="majorHAnsi" w:cstheme="majorHAnsi"/>
          <w:color w:val="000000"/>
          <w:sz w:val="24"/>
          <w:szCs w:val="24"/>
          <w:shd w:val="clear" w:color="auto" w:fill="FFFFFF"/>
          <w:lang w:eastAsia="es-PA"/>
        </w:rPr>
      </w:pPr>
      <w:r w:rsidRPr="00F05D86">
        <w:rPr>
          <w:rFonts w:asciiTheme="majorHAnsi" w:eastAsia="Calibri" w:hAnsiTheme="majorHAnsi" w:cstheme="majorHAnsi"/>
          <w:color w:val="000000"/>
          <w:sz w:val="24"/>
          <w:szCs w:val="24"/>
          <w:shd w:val="clear" w:color="auto" w:fill="FFFFFF"/>
          <w:lang w:eastAsia="es-PA"/>
        </w:rPr>
        <w:br/>
      </w:r>
    </w:p>
    <w:sectPr w:rsidR="00F05D86" w:rsidRPr="00F05D86" w:rsidSect="0040512E">
      <w:headerReference w:type="even" r:id="rId7"/>
      <w:headerReference w:type="default" r:id="rId8"/>
      <w:footerReference w:type="default" r:id="rId9"/>
      <w:headerReference w:type="first" r:id="rId10"/>
      <w:pgSz w:w="12240" w:h="15840"/>
      <w:pgMar w:top="56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C4CFC" w14:textId="77777777" w:rsidR="00356267" w:rsidRDefault="00356267" w:rsidP="008E028A">
      <w:pPr>
        <w:spacing w:after="0" w:line="240" w:lineRule="auto"/>
      </w:pPr>
      <w:r>
        <w:separator/>
      </w:r>
    </w:p>
  </w:endnote>
  <w:endnote w:type="continuationSeparator" w:id="0">
    <w:p w14:paraId="34BB3EA2" w14:textId="77777777" w:rsidR="00356267" w:rsidRDefault="00356267" w:rsidP="008E0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188784"/>
      <w:docPartObj>
        <w:docPartGallery w:val="Page Numbers (Bottom of Page)"/>
        <w:docPartUnique/>
      </w:docPartObj>
    </w:sdtPr>
    <w:sdtContent>
      <w:p w14:paraId="62E77895" w14:textId="1FBA129A" w:rsidR="008E028A" w:rsidRDefault="008E028A">
        <w:pPr>
          <w:pStyle w:val="Piedepgina"/>
          <w:jc w:val="right"/>
        </w:pPr>
        <w:r>
          <w:fldChar w:fldCharType="begin"/>
        </w:r>
        <w:r>
          <w:instrText>PAGE   \* MERGEFORMAT</w:instrText>
        </w:r>
        <w:r>
          <w:fldChar w:fldCharType="separate"/>
        </w:r>
        <w:r>
          <w:rPr>
            <w:lang w:val="es-ES"/>
          </w:rPr>
          <w:t>2</w:t>
        </w:r>
        <w:r>
          <w:fldChar w:fldCharType="end"/>
        </w:r>
      </w:p>
    </w:sdtContent>
  </w:sdt>
  <w:p w14:paraId="13BA28F5" w14:textId="77777777" w:rsidR="008E028A" w:rsidRDefault="008E028A">
    <w:pPr>
      <w:pStyle w:val="Piedepgina"/>
    </w:pPr>
  </w:p>
  <w:p w14:paraId="73824CF7" w14:textId="1397E392" w:rsidR="00443470" w:rsidRPr="0078429B" w:rsidRDefault="0078429B" w:rsidP="0078429B">
    <w:pPr>
      <w:jc w:val="right"/>
      <w:rPr>
        <w:sz w:val="13"/>
        <w:szCs w:val="13"/>
      </w:rPr>
    </w:pPr>
    <w:r w:rsidRPr="0078429B">
      <w:rPr>
        <w:sz w:val="13"/>
        <w:szCs w:val="13"/>
      </w:rPr>
      <w:t>Elaborado 3 de enero 2023-OCI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4B906" w14:textId="77777777" w:rsidR="00356267" w:rsidRDefault="00356267" w:rsidP="008E028A">
      <w:pPr>
        <w:spacing w:after="0" w:line="240" w:lineRule="auto"/>
      </w:pPr>
      <w:r>
        <w:separator/>
      </w:r>
    </w:p>
  </w:footnote>
  <w:footnote w:type="continuationSeparator" w:id="0">
    <w:p w14:paraId="0A5A76FA" w14:textId="77777777" w:rsidR="00356267" w:rsidRDefault="00356267" w:rsidP="008E0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F7603" w14:textId="23E69A03" w:rsidR="002F4112" w:rsidRDefault="00356267">
    <w:pPr>
      <w:pStyle w:val="Encabezado"/>
    </w:pPr>
    <w:r>
      <w:rPr>
        <w:noProof/>
      </w:rPr>
      <w:pict w14:anchorId="2AA5C6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9648797" o:spid="_x0000_s1027" type="#_x0000_t136" alt="" style="position:absolute;margin-left:0;margin-top:0;width:18pt;height:14.25pt;z-index:-251655168;mso-wrap-edited:f;mso-width-percent:0;mso-height-percent:0;mso-position-horizontal:center;mso-position-horizontal-relative:margin;mso-position-vertical:center;mso-position-vertical-relative:margin;mso-width-percent:0;mso-height-percent:0" o:allowincell="f" fillcolor="#bfbfbf [2412]" stroked="f">
          <v:textpath style="font-family:&quot;Cambria&quot;;font-size:12pt" string="OCI"/>
          <w10:wrap anchorx="margin" anchory="margin"/>
        </v:shape>
      </w:pict>
    </w:r>
  </w:p>
  <w:p w14:paraId="46ADC8F5" w14:textId="77777777" w:rsidR="00443470" w:rsidRDefault="0044347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C975" w14:textId="10521190" w:rsidR="002F4112" w:rsidRDefault="0078429B" w:rsidP="0078429B">
    <w:pPr>
      <w:pStyle w:val="Encabezado"/>
      <w:jc w:val="center"/>
    </w:pPr>
    <w:r>
      <w:rPr>
        <w:rFonts w:asciiTheme="majorHAnsi" w:hAnsiTheme="majorHAnsi" w:cstheme="majorHAnsi"/>
        <w:noProof/>
      </w:rPr>
      <w:drawing>
        <wp:inline distT="0" distB="0" distL="0" distR="0" wp14:anchorId="377884E6" wp14:editId="258F3F40">
          <wp:extent cx="1389369" cy="41173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1059" cy="415199"/>
                  </a:xfrm>
                  <a:prstGeom prst="rect">
                    <a:avLst/>
                  </a:prstGeom>
                  <a:noFill/>
                </pic:spPr>
              </pic:pic>
            </a:graphicData>
          </a:graphic>
        </wp:inline>
      </w:drawing>
    </w:r>
    <w:r w:rsidR="00356267">
      <w:rPr>
        <w:noProof/>
      </w:rPr>
      <w:pict w14:anchorId="2C9332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9648798" o:spid="_x0000_s1026" type="#_x0000_t136" alt="" style="position:absolute;left:0;text-align:left;margin-left:0;margin-top:0;width:18pt;height:14.25pt;z-index:-251653120;mso-wrap-edited:f;mso-width-percent:0;mso-height-percent:0;mso-position-horizontal:center;mso-position-horizontal-relative:margin;mso-position-vertical:center;mso-position-vertical-relative:margin;mso-width-percent:0;mso-height-percent:0" o:allowincell="f" fillcolor="#bfbfbf [2412]" stroked="f">
          <v:textpath style="font-family:&quot;Cambria&quot;;font-size:12pt" string="OCI"/>
          <w10:wrap anchorx="margin" anchory="margin"/>
        </v:shape>
      </w:pict>
    </w:r>
  </w:p>
  <w:p w14:paraId="4BF7AE04" w14:textId="77777777" w:rsidR="00443470" w:rsidRDefault="0044347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FEDAE" w14:textId="45D88635" w:rsidR="002F4112" w:rsidRDefault="00356267">
    <w:pPr>
      <w:pStyle w:val="Encabezado"/>
    </w:pPr>
    <w:r>
      <w:rPr>
        <w:noProof/>
      </w:rPr>
      <w:pict w14:anchorId="73BFFC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9648796" o:spid="_x0000_s1025" type="#_x0000_t136" alt="" style="position:absolute;margin-left:0;margin-top:0;width:18pt;height:14.25pt;z-index:-251657216;mso-wrap-edited:f;mso-width-percent:0;mso-height-percent:0;mso-position-horizontal:center;mso-position-horizontal-relative:margin;mso-position-vertical:center;mso-position-vertical-relative:margin;mso-width-percent:0;mso-height-percent:0" o:allowincell="f" fillcolor="#bfbfbf [2412]" stroked="f">
          <v:textpath style="font-family:&quot;Cambria&quot;;font-size:12pt" string="OC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B81"/>
    <w:multiLevelType w:val="hybridMultilevel"/>
    <w:tmpl w:val="C28E4178"/>
    <w:lvl w:ilvl="0" w:tplc="FE6C2C5A">
      <w:numFmt w:val="bullet"/>
      <w:lvlText w:val=""/>
      <w:lvlJc w:val="left"/>
      <w:pPr>
        <w:ind w:left="927" w:hanging="360"/>
      </w:pPr>
      <w:rPr>
        <w:rFonts w:ascii="Wingdings" w:eastAsia="Wingdings" w:hAnsi="Wingdings" w:cs="Wingdings" w:hint="default"/>
        <w:color w:val="FF0000"/>
        <w:w w:val="100"/>
        <w:sz w:val="24"/>
        <w:szCs w:val="24"/>
        <w:lang w:val="es-ES" w:eastAsia="en-US" w:bidi="ar-SA"/>
      </w:rPr>
    </w:lvl>
    <w:lvl w:ilvl="1" w:tplc="180A0003" w:tentative="1">
      <w:start w:val="1"/>
      <w:numFmt w:val="bullet"/>
      <w:lvlText w:val="o"/>
      <w:lvlJc w:val="left"/>
      <w:pPr>
        <w:ind w:left="1647" w:hanging="360"/>
      </w:pPr>
      <w:rPr>
        <w:rFonts w:ascii="Courier New" w:hAnsi="Courier New" w:cs="Courier New" w:hint="default"/>
      </w:rPr>
    </w:lvl>
    <w:lvl w:ilvl="2" w:tplc="180A0005" w:tentative="1">
      <w:start w:val="1"/>
      <w:numFmt w:val="bullet"/>
      <w:lvlText w:val=""/>
      <w:lvlJc w:val="left"/>
      <w:pPr>
        <w:ind w:left="2367" w:hanging="360"/>
      </w:pPr>
      <w:rPr>
        <w:rFonts w:ascii="Wingdings" w:hAnsi="Wingdings" w:hint="default"/>
      </w:rPr>
    </w:lvl>
    <w:lvl w:ilvl="3" w:tplc="180A0001" w:tentative="1">
      <w:start w:val="1"/>
      <w:numFmt w:val="bullet"/>
      <w:lvlText w:val=""/>
      <w:lvlJc w:val="left"/>
      <w:pPr>
        <w:ind w:left="3087" w:hanging="360"/>
      </w:pPr>
      <w:rPr>
        <w:rFonts w:ascii="Symbol" w:hAnsi="Symbol" w:hint="default"/>
      </w:rPr>
    </w:lvl>
    <w:lvl w:ilvl="4" w:tplc="180A0003" w:tentative="1">
      <w:start w:val="1"/>
      <w:numFmt w:val="bullet"/>
      <w:lvlText w:val="o"/>
      <w:lvlJc w:val="left"/>
      <w:pPr>
        <w:ind w:left="3807" w:hanging="360"/>
      </w:pPr>
      <w:rPr>
        <w:rFonts w:ascii="Courier New" w:hAnsi="Courier New" w:cs="Courier New" w:hint="default"/>
      </w:rPr>
    </w:lvl>
    <w:lvl w:ilvl="5" w:tplc="180A0005" w:tentative="1">
      <w:start w:val="1"/>
      <w:numFmt w:val="bullet"/>
      <w:lvlText w:val=""/>
      <w:lvlJc w:val="left"/>
      <w:pPr>
        <w:ind w:left="4527" w:hanging="360"/>
      </w:pPr>
      <w:rPr>
        <w:rFonts w:ascii="Wingdings" w:hAnsi="Wingdings" w:hint="default"/>
      </w:rPr>
    </w:lvl>
    <w:lvl w:ilvl="6" w:tplc="180A0001" w:tentative="1">
      <w:start w:val="1"/>
      <w:numFmt w:val="bullet"/>
      <w:lvlText w:val=""/>
      <w:lvlJc w:val="left"/>
      <w:pPr>
        <w:ind w:left="5247" w:hanging="360"/>
      </w:pPr>
      <w:rPr>
        <w:rFonts w:ascii="Symbol" w:hAnsi="Symbol" w:hint="default"/>
      </w:rPr>
    </w:lvl>
    <w:lvl w:ilvl="7" w:tplc="180A0003" w:tentative="1">
      <w:start w:val="1"/>
      <w:numFmt w:val="bullet"/>
      <w:lvlText w:val="o"/>
      <w:lvlJc w:val="left"/>
      <w:pPr>
        <w:ind w:left="5967" w:hanging="360"/>
      </w:pPr>
      <w:rPr>
        <w:rFonts w:ascii="Courier New" w:hAnsi="Courier New" w:cs="Courier New" w:hint="default"/>
      </w:rPr>
    </w:lvl>
    <w:lvl w:ilvl="8" w:tplc="180A0005" w:tentative="1">
      <w:start w:val="1"/>
      <w:numFmt w:val="bullet"/>
      <w:lvlText w:val=""/>
      <w:lvlJc w:val="left"/>
      <w:pPr>
        <w:ind w:left="6687" w:hanging="360"/>
      </w:pPr>
      <w:rPr>
        <w:rFonts w:ascii="Wingdings" w:hAnsi="Wingdings" w:hint="default"/>
      </w:rPr>
    </w:lvl>
  </w:abstractNum>
  <w:abstractNum w:abstractNumId="1" w15:restartNumberingAfterBreak="0">
    <w:nsid w:val="0B5200A3"/>
    <w:multiLevelType w:val="hybridMultilevel"/>
    <w:tmpl w:val="924C00C0"/>
    <w:lvl w:ilvl="0" w:tplc="BA98065A">
      <w:numFmt w:val="bullet"/>
      <w:lvlText w:val=""/>
      <w:lvlJc w:val="left"/>
      <w:pPr>
        <w:ind w:left="2196" w:hanging="360"/>
      </w:pPr>
      <w:rPr>
        <w:rFonts w:ascii="Wingdings" w:eastAsia="Wingdings" w:hAnsi="Wingdings" w:cs="Wingdings" w:hint="default"/>
        <w:color w:val="FF0000"/>
        <w:w w:val="100"/>
        <w:sz w:val="28"/>
        <w:szCs w:val="28"/>
        <w:lang w:val="es-ES" w:eastAsia="en-US" w:bidi="ar-SA"/>
      </w:rPr>
    </w:lvl>
    <w:lvl w:ilvl="1" w:tplc="FE6C2C5A">
      <w:numFmt w:val="bullet"/>
      <w:lvlText w:val=""/>
      <w:lvlJc w:val="left"/>
      <w:pPr>
        <w:ind w:left="3276" w:hanging="360"/>
      </w:pPr>
      <w:rPr>
        <w:rFonts w:ascii="Wingdings" w:eastAsia="Wingdings" w:hAnsi="Wingdings" w:cs="Wingdings" w:hint="default"/>
        <w:color w:val="FF0000"/>
        <w:w w:val="100"/>
        <w:sz w:val="24"/>
        <w:szCs w:val="24"/>
        <w:lang w:val="es-ES" w:eastAsia="en-US" w:bidi="ar-SA"/>
      </w:rPr>
    </w:lvl>
    <w:lvl w:ilvl="2" w:tplc="CA829902">
      <w:numFmt w:val="bullet"/>
      <w:lvlText w:val="•"/>
      <w:lvlJc w:val="left"/>
      <w:pPr>
        <w:ind w:left="4156" w:hanging="360"/>
      </w:pPr>
      <w:rPr>
        <w:rFonts w:hint="default"/>
        <w:lang w:val="es-ES" w:eastAsia="en-US" w:bidi="ar-SA"/>
      </w:rPr>
    </w:lvl>
    <w:lvl w:ilvl="3" w:tplc="8AEAC0CC">
      <w:numFmt w:val="bullet"/>
      <w:lvlText w:val="•"/>
      <w:lvlJc w:val="left"/>
      <w:pPr>
        <w:ind w:left="5038" w:hanging="360"/>
      </w:pPr>
      <w:rPr>
        <w:rFonts w:hint="default"/>
        <w:lang w:val="es-ES" w:eastAsia="en-US" w:bidi="ar-SA"/>
      </w:rPr>
    </w:lvl>
    <w:lvl w:ilvl="4" w:tplc="C1FEB908">
      <w:numFmt w:val="bullet"/>
      <w:lvlText w:val="•"/>
      <w:lvlJc w:val="left"/>
      <w:pPr>
        <w:ind w:left="5920" w:hanging="360"/>
      </w:pPr>
      <w:rPr>
        <w:rFonts w:hint="default"/>
        <w:lang w:val="es-ES" w:eastAsia="en-US" w:bidi="ar-SA"/>
      </w:rPr>
    </w:lvl>
    <w:lvl w:ilvl="5" w:tplc="D5969214">
      <w:numFmt w:val="bullet"/>
      <w:lvlText w:val="•"/>
      <w:lvlJc w:val="left"/>
      <w:pPr>
        <w:ind w:left="6802" w:hanging="360"/>
      </w:pPr>
      <w:rPr>
        <w:rFonts w:hint="default"/>
        <w:lang w:val="es-ES" w:eastAsia="en-US" w:bidi="ar-SA"/>
      </w:rPr>
    </w:lvl>
    <w:lvl w:ilvl="6" w:tplc="9EA212F6">
      <w:numFmt w:val="bullet"/>
      <w:lvlText w:val="•"/>
      <w:lvlJc w:val="left"/>
      <w:pPr>
        <w:ind w:left="7685" w:hanging="360"/>
      </w:pPr>
      <w:rPr>
        <w:rFonts w:hint="default"/>
        <w:lang w:val="es-ES" w:eastAsia="en-US" w:bidi="ar-SA"/>
      </w:rPr>
    </w:lvl>
    <w:lvl w:ilvl="7" w:tplc="D6B0D72C">
      <w:numFmt w:val="bullet"/>
      <w:lvlText w:val="•"/>
      <w:lvlJc w:val="left"/>
      <w:pPr>
        <w:ind w:left="8567" w:hanging="360"/>
      </w:pPr>
      <w:rPr>
        <w:rFonts w:hint="default"/>
        <w:lang w:val="es-ES" w:eastAsia="en-US" w:bidi="ar-SA"/>
      </w:rPr>
    </w:lvl>
    <w:lvl w:ilvl="8" w:tplc="46EC520C">
      <w:numFmt w:val="bullet"/>
      <w:lvlText w:val="•"/>
      <w:lvlJc w:val="left"/>
      <w:pPr>
        <w:ind w:left="9449" w:hanging="360"/>
      </w:pPr>
      <w:rPr>
        <w:rFonts w:hint="default"/>
        <w:lang w:val="es-ES" w:eastAsia="en-US" w:bidi="ar-SA"/>
      </w:rPr>
    </w:lvl>
  </w:abstractNum>
  <w:abstractNum w:abstractNumId="2" w15:restartNumberingAfterBreak="0">
    <w:nsid w:val="15FC2238"/>
    <w:multiLevelType w:val="multilevel"/>
    <w:tmpl w:val="D722C3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8C034A1"/>
    <w:multiLevelType w:val="hybridMultilevel"/>
    <w:tmpl w:val="2D4AC020"/>
    <w:lvl w:ilvl="0" w:tplc="FE6C2C5A">
      <w:numFmt w:val="bullet"/>
      <w:lvlText w:val=""/>
      <w:lvlJc w:val="left"/>
      <w:pPr>
        <w:ind w:left="720" w:hanging="360"/>
      </w:pPr>
      <w:rPr>
        <w:rFonts w:ascii="Wingdings" w:eastAsia="Wingdings" w:hAnsi="Wingdings" w:cs="Wingdings" w:hint="default"/>
        <w:color w:val="FF0000"/>
        <w:w w:val="100"/>
        <w:sz w:val="24"/>
        <w:szCs w:val="24"/>
        <w:lang w:val="es-ES" w:eastAsia="en-US" w:bidi="ar-SA"/>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15:restartNumberingAfterBreak="0">
    <w:nsid w:val="1C0358AB"/>
    <w:multiLevelType w:val="hybridMultilevel"/>
    <w:tmpl w:val="B322D0BA"/>
    <w:lvl w:ilvl="0" w:tplc="FE6C2C5A">
      <w:numFmt w:val="bullet"/>
      <w:lvlText w:val=""/>
      <w:lvlJc w:val="left"/>
      <w:pPr>
        <w:ind w:left="720" w:hanging="360"/>
      </w:pPr>
      <w:rPr>
        <w:rFonts w:ascii="Wingdings" w:eastAsia="Wingdings" w:hAnsi="Wingdings" w:cs="Wingdings" w:hint="default"/>
        <w:color w:val="FF0000"/>
        <w:w w:val="100"/>
        <w:sz w:val="24"/>
        <w:szCs w:val="24"/>
        <w:lang w:val="es-ES" w:eastAsia="en-US" w:bidi="ar-SA"/>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15:restartNumberingAfterBreak="0">
    <w:nsid w:val="2413379C"/>
    <w:multiLevelType w:val="hybridMultilevel"/>
    <w:tmpl w:val="3038238C"/>
    <w:lvl w:ilvl="0" w:tplc="FE6C2C5A">
      <w:numFmt w:val="bullet"/>
      <w:lvlText w:val=""/>
      <w:lvlJc w:val="left"/>
      <w:pPr>
        <w:ind w:left="2556" w:hanging="360"/>
      </w:pPr>
      <w:rPr>
        <w:rFonts w:ascii="Wingdings" w:eastAsia="Wingdings" w:hAnsi="Wingdings" w:cs="Wingdings" w:hint="default"/>
        <w:color w:val="FF0000"/>
        <w:w w:val="100"/>
        <w:sz w:val="24"/>
        <w:szCs w:val="24"/>
        <w:lang w:val="es-ES" w:eastAsia="en-US" w:bidi="ar-SA"/>
      </w:rPr>
    </w:lvl>
    <w:lvl w:ilvl="1" w:tplc="180A0003" w:tentative="1">
      <w:start w:val="1"/>
      <w:numFmt w:val="bullet"/>
      <w:lvlText w:val="o"/>
      <w:lvlJc w:val="left"/>
      <w:pPr>
        <w:ind w:left="3276" w:hanging="360"/>
      </w:pPr>
      <w:rPr>
        <w:rFonts w:ascii="Courier New" w:hAnsi="Courier New" w:cs="Courier New" w:hint="default"/>
      </w:rPr>
    </w:lvl>
    <w:lvl w:ilvl="2" w:tplc="180A0005" w:tentative="1">
      <w:start w:val="1"/>
      <w:numFmt w:val="bullet"/>
      <w:lvlText w:val=""/>
      <w:lvlJc w:val="left"/>
      <w:pPr>
        <w:ind w:left="3996" w:hanging="360"/>
      </w:pPr>
      <w:rPr>
        <w:rFonts w:ascii="Wingdings" w:hAnsi="Wingdings" w:hint="default"/>
      </w:rPr>
    </w:lvl>
    <w:lvl w:ilvl="3" w:tplc="180A0001" w:tentative="1">
      <w:start w:val="1"/>
      <w:numFmt w:val="bullet"/>
      <w:lvlText w:val=""/>
      <w:lvlJc w:val="left"/>
      <w:pPr>
        <w:ind w:left="4716" w:hanging="360"/>
      </w:pPr>
      <w:rPr>
        <w:rFonts w:ascii="Symbol" w:hAnsi="Symbol" w:hint="default"/>
      </w:rPr>
    </w:lvl>
    <w:lvl w:ilvl="4" w:tplc="180A0003" w:tentative="1">
      <w:start w:val="1"/>
      <w:numFmt w:val="bullet"/>
      <w:lvlText w:val="o"/>
      <w:lvlJc w:val="left"/>
      <w:pPr>
        <w:ind w:left="5436" w:hanging="360"/>
      </w:pPr>
      <w:rPr>
        <w:rFonts w:ascii="Courier New" w:hAnsi="Courier New" w:cs="Courier New" w:hint="default"/>
      </w:rPr>
    </w:lvl>
    <w:lvl w:ilvl="5" w:tplc="180A0005" w:tentative="1">
      <w:start w:val="1"/>
      <w:numFmt w:val="bullet"/>
      <w:lvlText w:val=""/>
      <w:lvlJc w:val="left"/>
      <w:pPr>
        <w:ind w:left="6156" w:hanging="360"/>
      </w:pPr>
      <w:rPr>
        <w:rFonts w:ascii="Wingdings" w:hAnsi="Wingdings" w:hint="default"/>
      </w:rPr>
    </w:lvl>
    <w:lvl w:ilvl="6" w:tplc="180A0001" w:tentative="1">
      <w:start w:val="1"/>
      <w:numFmt w:val="bullet"/>
      <w:lvlText w:val=""/>
      <w:lvlJc w:val="left"/>
      <w:pPr>
        <w:ind w:left="6876" w:hanging="360"/>
      </w:pPr>
      <w:rPr>
        <w:rFonts w:ascii="Symbol" w:hAnsi="Symbol" w:hint="default"/>
      </w:rPr>
    </w:lvl>
    <w:lvl w:ilvl="7" w:tplc="180A0003" w:tentative="1">
      <w:start w:val="1"/>
      <w:numFmt w:val="bullet"/>
      <w:lvlText w:val="o"/>
      <w:lvlJc w:val="left"/>
      <w:pPr>
        <w:ind w:left="7596" w:hanging="360"/>
      </w:pPr>
      <w:rPr>
        <w:rFonts w:ascii="Courier New" w:hAnsi="Courier New" w:cs="Courier New" w:hint="default"/>
      </w:rPr>
    </w:lvl>
    <w:lvl w:ilvl="8" w:tplc="180A0005" w:tentative="1">
      <w:start w:val="1"/>
      <w:numFmt w:val="bullet"/>
      <w:lvlText w:val=""/>
      <w:lvlJc w:val="left"/>
      <w:pPr>
        <w:ind w:left="8316" w:hanging="360"/>
      </w:pPr>
      <w:rPr>
        <w:rFonts w:ascii="Wingdings" w:hAnsi="Wingdings" w:hint="default"/>
      </w:rPr>
    </w:lvl>
  </w:abstractNum>
  <w:abstractNum w:abstractNumId="6" w15:restartNumberingAfterBreak="0">
    <w:nsid w:val="2F7B3FD9"/>
    <w:multiLevelType w:val="hybridMultilevel"/>
    <w:tmpl w:val="47B20BE6"/>
    <w:lvl w:ilvl="0" w:tplc="FE6C2C5A">
      <w:numFmt w:val="bullet"/>
      <w:lvlText w:val=""/>
      <w:lvlJc w:val="left"/>
      <w:pPr>
        <w:ind w:left="720" w:hanging="360"/>
      </w:pPr>
      <w:rPr>
        <w:rFonts w:ascii="Wingdings" w:eastAsia="Wingdings" w:hAnsi="Wingdings" w:cs="Wingdings" w:hint="default"/>
        <w:color w:val="FF0000"/>
        <w:w w:val="100"/>
        <w:sz w:val="24"/>
        <w:szCs w:val="24"/>
        <w:lang w:val="es-ES" w:eastAsia="en-US" w:bidi="ar-SA"/>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7" w15:restartNumberingAfterBreak="0">
    <w:nsid w:val="30EC07F3"/>
    <w:multiLevelType w:val="hybridMultilevel"/>
    <w:tmpl w:val="62F24E0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52984FB7"/>
    <w:multiLevelType w:val="hybridMultilevel"/>
    <w:tmpl w:val="BBDC96E6"/>
    <w:lvl w:ilvl="0" w:tplc="FE6C2C5A">
      <w:numFmt w:val="bullet"/>
      <w:lvlText w:val=""/>
      <w:lvlJc w:val="left"/>
      <w:pPr>
        <w:ind w:left="1434" w:hanging="360"/>
      </w:pPr>
      <w:rPr>
        <w:rFonts w:ascii="Wingdings" w:eastAsia="Wingdings" w:hAnsi="Wingdings" w:cs="Wingdings" w:hint="default"/>
        <w:color w:val="FF0000"/>
        <w:w w:val="100"/>
        <w:sz w:val="24"/>
        <w:szCs w:val="24"/>
        <w:lang w:val="es-ES" w:eastAsia="en-US" w:bidi="ar-SA"/>
      </w:rPr>
    </w:lvl>
    <w:lvl w:ilvl="1" w:tplc="180A0003" w:tentative="1">
      <w:start w:val="1"/>
      <w:numFmt w:val="bullet"/>
      <w:lvlText w:val="o"/>
      <w:lvlJc w:val="left"/>
      <w:pPr>
        <w:ind w:left="2154" w:hanging="360"/>
      </w:pPr>
      <w:rPr>
        <w:rFonts w:ascii="Courier New" w:hAnsi="Courier New" w:cs="Courier New" w:hint="default"/>
      </w:rPr>
    </w:lvl>
    <w:lvl w:ilvl="2" w:tplc="180A0005" w:tentative="1">
      <w:start w:val="1"/>
      <w:numFmt w:val="bullet"/>
      <w:lvlText w:val=""/>
      <w:lvlJc w:val="left"/>
      <w:pPr>
        <w:ind w:left="2874" w:hanging="360"/>
      </w:pPr>
      <w:rPr>
        <w:rFonts w:ascii="Wingdings" w:hAnsi="Wingdings" w:hint="default"/>
      </w:rPr>
    </w:lvl>
    <w:lvl w:ilvl="3" w:tplc="180A0001" w:tentative="1">
      <w:start w:val="1"/>
      <w:numFmt w:val="bullet"/>
      <w:lvlText w:val=""/>
      <w:lvlJc w:val="left"/>
      <w:pPr>
        <w:ind w:left="3594" w:hanging="360"/>
      </w:pPr>
      <w:rPr>
        <w:rFonts w:ascii="Symbol" w:hAnsi="Symbol" w:hint="default"/>
      </w:rPr>
    </w:lvl>
    <w:lvl w:ilvl="4" w:tplc="180A0003" w:tentative="1">
      <w:start w:val="1"/>
      <w:numFmt w:val="bullet"/>
      <w:lvlText w:val="o"/>
      <w:lvlJc w:val="left"/>
      <w:pPr>
        <w:ind w:left="4314" w:hanging="360"/>
      </w:pPr>
      <w:rPr>
        <w:rFonts w:ascii="Courier New" w:hAnsi="Courier New" w:cs="Courier New" w:hint="default"/>
      </w:rPr>
    </w:lvl>
    <w:lvl w:ilvl="5" w:tplc="180A0005" w:tentative="1">
      <w:start w:val="1"/>
      <w:numFmt w:val="bullet"/>
      <w:lvlText w:val=""/>
      <w:lvlJc w:val="left"/>
      <w:pPr>
        <w:ind w:left="5034" w:hanging="360"/>
      </w:pPr>
      <w:rPr>
        <w:rFonts w:ascii="Wingdings" w:hAnsi="Wingdings" w:hint="default"/>
      </w:rPr>
    </w:lvl>
    <w:lvl w:ilvl="6" w:tplc="180A0001" w:tentative="1">
      <w:start w:val="1"/>
      <w:numFmt w:val="bullet"/>
      <w:lvlText w:val=""/>
      <w:lvlJc w:val="left"/>
      <w:pPr>
        <w:ind w:left="5754" w:hanging="360"/>
      </w:pPr>
      <w:rPr>
        <w:rFonts w:ascii="Symbol" w:hAnsi="Symbol" w:hint="default"/>
      </w:rPr>
    </w:lvl>
    <w:lvl w:ilvl="7" w:tplc="180A0003" w:tentative="1">
      <w:start w:val="1"/>
      <w:numFmt w:val="bullet"/>
      <w:lvlText w:val="o"/>
      <w:lvlJc w:val="left"/>
      <w:pPr>
        <w:ind w:left="6474" w:hanging="360"/>
      </w:pPr>
      <w:rPr>
        <w:rFonts w:ascii="Courier New" w:hAnsi="Courier New" w:cs="Courier New" w:hint="default"/>
      </w:rPr>
    </w:lvl>
    <w:lvl w:ilvl="8" w:tplc="180A0005" w:tentative="1">
      <w:start w:val="1"/>
      <w:numFmt w:val="bullet"/>
      <w:lvlText w:val=""/>
      <w:lvlJc w:val="left"/>
      <w:pPr>
        <w:ind w:left="7194" w:hanging="360"/>
      </w:pPr>
      <w:rPr>
        <w:rFonts w:ascii="Wingdings" w:hAnsi="Wingdings" w:hint="default"/>
      </w:rPr>
    </w:lvl>
  </w:abstractNum>
  <w:abstractNum w:abstractNumId="9" w15:restartNumberingAfterBreak="0">
    <w:nsid w:val="5AF52B26"/>
    <w:multiLevelType w:val="hybridMultilevel"/>
    <w:tmpl w:val="E71A675A"/>
    <w:lvl w:ilvl="0" w:tplc="FE6C2C5A">
      <w:numFmt w:val="bullet"/>
      <w:lvlText w:val=""/>
      <w:lvlJc w:val="left"/>
      <w:pPr>
        <w:ind w:left="720" w:hanging="360"/>
      </w:pPr>
      <w:rPr>
        <w:rFonts w:ascii="Wingdings" w:eastAsia="Wingdings" w:hAnsi="Wingdings" w:cs="Wingdings" w:hint="default"/>
        <w:color w:val="FF0000"/>
        <w:w w:val="100"/>
        <w:sz w:val="24"/>
        <w:szCs w:val="24"/>
        <w:lang w:val="es-ES" w:eastAsia="en-US" w:bidi="ar-SA"/>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0" w15:restartNumberingAfterBreak="0">
    <w:nsid w:val="5F7971D4"/>
    <w:multiLevelType w:val="multilevel"/>
    <w:tmpl w:val="4B544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0A1790"/>
    <w:multiLevelType w:val="multilevel"/>
    <w:tmpl w:val="63E6E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320769925">
    <w:abstractNumId w:val="1"/>
  </w:num>
  <w:num w:numId="2" w16cid:durableId="16733696">
    <w:abstractNumId w:val="0"/>
  </w:num>
  <w:num w:numId="3" w16cid:durableId="1204438825">
    <w:abstractNumId w:val="5"/>
  </w:num>
  <w:num w:numId="4" w16cid:durableId="705719138">
    <w:abstractNumId w:val="7"/>
  </w:num>
  <w:num w:numId="5" w16cid:durableId="1829862477">
    <w:abstractNumId w:val="9"/>
  </w:num>
  <w:num w:numId="6" w16cid:durableId="1159806173">
    <w:abstractNumId w:val="7"/>
  </w:num>
  <w:num w:numId="7" w16cid:durableId="448622306">
    <w:abstractNumId w:val="3"/>
  </w:num>
  <w:num w:numId="8" w16cid:durableId="263802251">
    <w:abstractNumId w:val="4"/>
  </w:num>
  <w:num w:numId="9" w16cid:durableId="1673412756">
    <w:abstractNumId w:val="6"/>
  </w:num>
  <w:num w:numId="10" w16cid:durableId="16529008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8850508">
    <w:abstractNumId w:val="11"/>
  </w:num>
  <w:num w:numId="12" w16cid:durableId="469174360">
    <w:abstractNumId w:val="8"/>
  </w:num>
  <w:num w:numId="13" w16cid:durableId="12408733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PA"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582"/>
    <w:rsid w:val="0001205A"/>
    <w:rsid w:val="00033582"/>
    <w:rsid w:val="0005175C"/>
    <w:rsid w:val="000669E4"/>
    <w:rsid w:val="00067B34"/>
    <w:rsid w:val="00076FD9"/>
    <w:rsid w:val="00092622"/>
    <w:rsid w:val="000A7971"/>
    <w:rsid w:val="000C3202"/>
    <w:rsid w:val="000F1216"/>
    <w:rsid w:val="0010360B"/>
    <w:rsid w:val="0010529A"/>
    <w:rsid w:val="001305F6"/>
    <w:rsid w:val="0013123C"/>
    <w:rsid w:val="001335BD"/>
    <w:rsid w:val="00150D5D"/>
    <w:rsid w:val="00173F11"/>
    <w:rsid w:val="00177597"/>
    <w:rsid w:val="0018208B"/>
    <w:rsid w:val="00192C94"/>
    <w:rsid w:val="001971DD"/>
    <w:rsid w:val="001B239D"/>
    <w:rsid w:val="001C3B36"/>
    <w:rsid w:val="001C672D"/>
    <w:rsid w:val="001C7102"/>
    <w:rsid w:val="001E7E4C"/>
    <w:rsid w:val="001F516C"/>
    <w:rsid w:val="001F7F1A"/>
    <w:rsid w:val="0022311A"/>
    <w:rsid w:val="002329A9"/>
    <w:rsid w:val="00246772"/>
    <w:rsid w:val="00254617"/>
    <w:rsid w:val="00267900"/>
    <w:rsid w:val="00270BD2"/>
    <w:rsid w:val="00285EC2"/>
    <w:rsid w:val="002A4D4E"/>
    <w:rsid w:val="002B3794"/>
    <w:rsid w:val="002B4675"/>
    <w:rsid w:val="002B46F0"/>
    <w:rsid w:val="002B49EA"/>
    <w:rsid w:val="002C65E4"/>
    <w:rsid w:val="002C7570"/>
    <w:rsid w:val="002C7E4C"/>
    <w:rsid w:val="002D6CD5"/>
    <w:rsid w:val="002F4112"/>
    <w:rsid w:val="00310659"/>
    <w:rsid w:val="00335382"/>
    <w:rsid w:val="003354E7"/>
    <w:rsid w:val="00347324"/>
    <w:rsid w:val="0035441F"/>
    <w:rsid w:val="00356267"/>
    <w:rsid w:val="00360072"/>
    <w:rsid w:val="00372C68"/>
    <w:rsid w:val="00374623"/>
    <w:rsid w:val="0038489A"/>
    <w:rsid w:val="0039307C"/>
    <w:rsid w:val="003E5193"/>
    <w:rsid w:val="003F516F"/>
    <w:rsid w:val="0040512E"/>
    <w:rsid w:val="00426911"/>
    <w:rsid w:val="004320B2"/>
    <w:rsid w:val="00434090"/>
    <w:rsid w:val="00435CB8"/>
    <w:rsid w:val="00443470"/>
    <w:rsid w:val="00452815"/>
    <w:rsid w:val="00467C11"/>
    <w:rsid w:val="00475DC5"/>
    <w:rsid w:val="00490355"/>
    <w:rsid w:val="00491B2C"/>
    <w:rsid w:val="00494831"/>
    <w:rsid w:val="004B5F1F"/>
    <w:rsid w:val="004C098C"/>
    <w:rsid w:val="004C557E"/>
    <w:rsid w:val="004E66F6"/>
    <w:rsid w:val="004F2EAA"/>
    <w:rsid w:val="00502D88"/>
    <w:rsid w:val="0050751D"/>
    <w:rsid w:val="005146F4"/>
    <w:rsid w:val="00565E91"/>
    <w:rsid w:val="00576440"/>
    <w:rsid w:val="00594B09"/>
    <w:rsid w:val="005A58DC"/>
    <w:rsid w:val="005A7F40"/>
    <w:rsid w:val="005B1050"/>
    <w:rsid w:val="005B4A3E"/>
    <w:rsid w:val="005C5868"/>
    <w:rsid w:val="00612F22"/>
    <w:rsid w:val="00617DB2"/>
    <w:rsid w:val="00647D51"/>
    <w:rsid w:val="00655A8B"/>
    <w:rsid w:val="00656509"/>
    <w:rsid w:val="006615A6"/>
    <w:rsid w:val="006659FE"/>
    <w:rsid w:val="00672C1D"/>
    <w:rsid w:val="0067509F"/>
    <w:rsid w:val="00676ACC"/>
    <w:rsid w:val="00686EEE"/>
    <w:rsid w:val="00696DD9"/>
    <w:rsid w:val="006A06B9"/>
    <w:rsid w:val="006A6660"/>
    <w:rsid w:val="006B32F4"/>
    <w:rsid w:val="006C1A2E"/>
    <w:rsid w:val="006D07B7"/>
    <w:rsid w:val="00725591"/>
    <w:rsid w:val="00727258"/>
    <w:rsid w:val="00757C15"/>
    <w:rsid w:val="007612D6"/>
    <w:rsid w:val="00775273"/>
    <w:rsid w:val="0078429B"/>
    <w:rsid w:val="00786FA6"/>
    <w:rsid w:val="0079541E"/>
    <w:rsid w:val="007A3F6B"/>
    <w:rsid w:val="007C0300"/>
    <w:rsid w:val="007C2E8A"/>
    <w:rsid w:val="0083349B"/>
    <w:rsid w:val="008368F4"/>
    <w:rsid w:val="00837718"/>
    <w:rsid w:val="0084067D"/>
    <w:rsid w:val="00844875"/>
    <w:rsid w:val="00846CA4"/>
    <w:rsid w:val="00853C62"/>
    <w:rsid w:val="00862CD5"/>
    <w:rsid w:val="008649B5"/>
    <w:rsid w:val="00875210"/>
    <w:rsid w:val="008848F4"/>
    <w:rsid w:val="008B28A8"/>
    <w:rsid w:val="008E028A"/>
    <w:rsid w:val="008E63ED"/>
    <w:rsid w:val="008E7069"/>
    <w:rsid w:val="008E78D1"/>
    <w:rsid w:val="0092332C"/>
    <w:rsid w:val="00927D7B"/>
    <w:rsid w:val="009356B6"/>
    <w:rsid w:val="0093657C"/>
    <w:rsid w:val="009529DC"/>
    <w:rsid w:val="00996A97"/>
    <w:rsid w:val="009C42A1"/>
    <w:rsid w:val="009D399C"/>
    <w:rsid w:val="009D3DE5"/>
    <w:rsid w:val="009D6D1D"/>
    <w:rsid w:val="00A377D9"/>
    <w:rsid w:val="00A4211F"/>
    <w:rsid w:val="00A601A3"/>
    <w:rsid w:val="00A625EA"/>
    <w:rsid w:val="00A73ACD"/>
    <w:rsid w:val="00A82CAB"/>
    <w:rsid w:val="00A84B08"/>
    <w:rsid w:val="00AB0395"/>
    <w:rsid w:val="00AC3B7B"/>
    <w:rsid w:val="00AD5DFA"/>
    <w:rsid w:val="00AF6510"/>
    <w:rsid w:val="00B153E0"/>
    <w:rsid w:val="00B264EA"/>
    <w:rsid w:val="00B26CAA"/>
    <w:rsid w:val="00B5698F"/>
    <w:rsid w:val="00B77E8B"/>
    <w:rsid w:val="00B92D7B"/>
    <w:rsid w:val="00B9328C"/>
    <w:rsid w:val="00BB2CF2"/>
    <w:rsid w:val="00BB3BC6"/>
    <w:rsid w:val="00BB415A"/>
    <w:rsid w:val="00C2306D"/>
    <w:rsid w:val="00C2483D"/>
    <w:rsid w:val="00C27E28"/>
    <w:rsid w:val="00C3337A"/>
    <w:rsid w:val="00C52A99"/>
    <w:rsid w:val="00C55A1F"/>
    <w:rsid w:val="00C71DF3"/>
    <w:rsid w:val="00C7589B"/>
    <w:rsid w:val="00C843D2"/>
    <w:rsid w:val="00CA5253"/>
    <w:rsid w:val="00CA7A2E"/>
    <w:rsid w:val="00CC43A1"/>
    <w:rsid w:val="00CC7959"/>
    <w:rsid w:val="00CD7936"/>
    <w:rsid w:val="00CE3D4E"/>
    <w:rsid w:val="00CF2F6F"/>
    <w:rsid w:val="00D11CB2"/>
    <w:rsid w:val="00D14F42"/>
    <w:rsid w:val="00D24035"/>
    <w:rsid w:val="00D33972"/>
    <w:rsid w:val="00D36B9D"/>
    <w:rsid w:val="00D40038"/>
    <w:rsid w:val="00D464D7"/>
    <w:rsid w:val="00D4773D"/>
    <w:rsid w:val="00D54177"/>
    <w:rsid w:val="00DA7C4F"/>
    <w:rsid w:val="00DB4307"/>
    <w:rsid w:val="00DB7E07"/>
    <w:rsid w:val="00DC3EB2"/>
    <w:rsid w:val="00DC711B"/>
    <w:rsid w:val="00DD5965"/>
    <w:rsid w:val="00DE03B6"/>
    <w:rsid w:val="00E008AB"/>
    <w:rsid w:val="00E04F64"/>
    <w:rsid w:val="00E5227E"/>
    <w:rsid w:val="00E75273"/>
    <w:rsid w:val="00EA6C0E"/>
    <w:rsid w:val="00EE1535"/>
    <w:rsid w:val="00F05D86"/>
    <w:rsid w:val="00F230CF"/>
    <w:rsid w:val="00F62260"/>
    <w:rsid w:val="00F9074D"/>
    <w:rsid w:val="00FB1C04"/>
    <w:rsid w:val="00FD0097"/>
    <w:rsid w:val="00FD5650"/>
    <w:rsid w:val="00FE2132"/>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5C322"/>
  <w15:chartTrackingRefBased/>
  <w15:docId w15:val="{632FBBEE-8A30-4592-A33F-B64DC563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9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33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E66F6"/>
    <w:pPr>
      <w:widowControl w:val="0"/>
      <w:autoSpaceDE w:val="0"/>
      <w:autoSpaceDN w:val="0"/>
      <w:spacing w:after="0" w:line="240" w:lineRule="auto"/>
      <w:ind w:left="185" w:right="185"/>
      <w:jc w:val="center"/>
    </w:pPr>
    <w:rPr>
      <w:rFonts w:ascii="Calibri" w:eastAsia="Calibri" w:hAnsi="Calibri" w:cs="Calibri"/>
      <w:lang w:val="es-ES"/>
    </w:rPr>
  </w:style>
  <w:style w:type="table" w:customStyle="1" w:styleId="TableNormal">
    <w:name w:val="Table Normal"/>
    <w:uiPriority w:val="2"/>
    <w:semiHidden/>
    <w:unhideWhenUsed/>
    <w:qFormat/>
    <w:rsid w:val="00C843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8E02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028A"/>
  </w:style>
  <w:style w:type="paragraph" w:styleId="Piedepgina">
    <w:name w:val="footer"/>
    <w:basedOn w:val="Normal"/>
    <w:link w:val="PiedepginaCar"/>
    <w:uiPriority w:val="99"/>
    <w:unhideWhenUsed/>
    <w:rsid w:val="008E02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028A"/>
  </w:style>
  <w:style w:type="paragraph" w:styleId="Textoindependiente">
    <w:name w:val="Body Text"/>
    <w:basedOn w:val="Normal"/>
    <w:link w:val="TextoindependienteCar"/>
    <w:uiPriority w:val="1"/>
    <w:qFormat/>
    <w:rsid w:val="008E028A"/>
    <w:pPr>
      <w:widowControl w:val="0"/>
      <w:autoSpaceDE w:val="0"/>
      <w:autoSpaceDN w:val="0"/>
      <w:spacing w:after="0" w:line="240" w:lineRule="auto"/>
    </w:pPr>
    <w:rPr>
      <w:rFonts w:ascii="Calibri" w:eastAsia="Calibri" w:hAnsi="Calibri" w:cs="Calibri"/>
      <w:sz w:val="24"/>
      <w:szCs w:val="24"/>
      <w:lang w:val="es-ES"/>
    </w:rPr>
  </w:style>
  <w:style w:type="character" w:customStyle="1" w:styleId="TextoindependienteCar">
    <w:name w:val="Texto independiente Car"/>
    <w:basedOn w:val="Fuentedeprrafopredeter"/>
    <w:link w:val="Textoindependiente"/>
    <w:uiPriority w:val="1"/>
    <w:rsid w:val="008E028A"/>
    <w:rPr>
      <w:rFonts w:ascii="Calibri" w:eastAsia="Calibri" w:hAnsi="Calibri" w:cs="Calibri"/>
      <w:sz w:val="24"/>
      <w:szCs w:val="24"/>
      <w:lang w:val="es-ES"/>
    </w:rPr>
  </w:style>
  <w:style w:type="paragraph" w:styleId="Prrafodelista">
    <w:name w:val="List Paragraph"/>
    <w:basedOn w:val="Normal"/>
    <w:uiPriority w:val="34"/>
    <w:qFormat/>
    <w:rsid w:val="00426911"/>
    <w:pPr>
      <w:widowControl w:val="0"/>
      <w:autoSpaceDE w:val="0"/>
      <w:autoSpaceDN w:val="0"/>
      <w:spacing w:before="160" w:after="0" w:line="240" w:lineRule="auto"/>
      <w:ind w:left="2562" w:right="893" w:hanging="360"/>
      <w:jc w:val="both"/>
    </w:pPr>
    <w:rPr>
      <w:rFonts w:ascii="Calibri" w:eastAsia="Calibri" w:hAnsi="Calibri" w:cs="Calibri"/>
      <w:lang w:val="es-ES"/>
    </w:rPr>
  </w:style>
  <w:style w:type="character" w:styleId="Textoennegrita">
    <w:name w:val="Strong"/>
    <w:basedOn w:val="Fuentedeprrafopredeter"/>
    <w:uiPriority w:val="22"/>
    <w:qFormat/>
    <w:rsid w:val="0092332C"/>
    <w:rPr>
      <w:b/>
      <w:bCs/>
    </w:rPr>
  </w:style>
  <w:style w:type="paragraph" w:customStyle="1" w:styleId="xmsonormal">
    <w:name w:val="x_msonormal"/>
    <w:basedOn w:val="Normal"/>
    <w:rsid w:val="00192C94"/>
    <w:pPr>
      <w:spacing w:after="0" w:line="240" w:lineRule="auto"/>
    </w:pPr>
    <w:rPr>
      <w:rFonts w:ascii="Calibri" w:hAnsi="Calibri" w:cs="Calibri"/>
      <w:sz w:val="24"/>
      <w:szCs w:val="24"/>
      <w:lang w:eastAsia="es-PA"/>
    </w:rPr>
  </w:style>
  <w:style w:type="paragraph" w:customStyle="1" w:styleId="xmsolistparagraph">
    <w:name w:val="x_msolistparagraph"/>
    <w:basedOn w:val="Normal"/>
    <w:rsid w:val="00192C94"/>
    <w:pPr>
      <w:spacing w:after="0" w:line="240" w:lineRule="auto"/>
      <w:ind w:left="720"/>
    </w:pPr>
    <w:rPr>
      <w:rFonts w:ascii="Calibri" w:hAnsi="Calibri" w:cs="Calibri"/>
      <w:sz w:val="24"/>
      <w:szCs w:val="24"/>
      <w:lang w:eastAsia="es-PA"/>
    </w:rPr>
  </w:style>
  <w:style w:type="character" w:styleId="nfasis">
    <w:name w:val="Emphasis"/>
    <w:basedOn w:val="Fuentedeprrafopredeter"/>
    <w:uiPriority w:val="20"/>
    <w:qFormat/>
    <w:rsid w:val="00F230CF"/>
    <w:rPr>
      <w:i/>
      <w:iCs/>
    </w:rPr>
  </w:style>
  <w:style w:type="paragraph" w:customStyle="1" w:styleId="default-style">
    <w:name w:val="default-style"/>
    <w:basedOn w:val="Normal"/>
    <w:rsid w:val="00475DC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7255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953">
      <w:bodyDiv w:val="1"/>
      <w:marLeft w:val="0"/>
      <w:marRight w:val="0"/>
      <w:marTop w:val="0"/>
      <w:marBottom w:val="0"/>
      <w:divBdr>
        <w:top w:val="none" w:sz="0" w:space="0" w:color="auto"/>
        <w:left w:val="none" w:sz="0" w:space="0" w:color="auto"/>
        <w:bottom w:val="none" w:sz="0" w:space="0" w:color="auto"/>
        <w:right w:val="none" w:sz="0" w:space="0" w:color="auto"/>
      </w:divBdr>
    </w:div>
    <w:div w:id="45689338">
      <w:bodyDiv w:val="1"/>
      <w:marLeft w:val="0"/>
      <w:marRight w:val="0"/>
      <w:marTop w:val="0"/>
      <w:marBottom w:val="0"/>
      <w:divBdr>
        <w:top w:val="none" w:sz="0" w:space="0" w:color="auto"/>
        <w:left w:val="none" w:sz="0" w:space="0" w:color="auto"/>
        <w:bottom w:val="none" w:sz="0" w:space="0" w:color="auto"/>
        <w:right w:val="none" w:sz="0" w:space="0" w:color="auto"/>
      </w:divBdr>
    </w:div>
    <w:div w:id="116918764">
      <w:bodyDiv w:val="1"/>
      <w:marLeft w:val="0"/>
      <w:marRight w:val="0"/>
      <w:marTop w:val="0"/>
      <w:marBottom w:val="0"/>
      <w:divBdr>
        <w:top w:val="none" w:sz="0" w:space="0" w:color="auto"/>
        <w:left w:val="none" w:sz="0" w:space="0" w:color="auto"/>
        <w:bottom w:val="none" w:sz="0" w:space="0" w:color="auto"/>
        <w:right w:val="none" w:sz="0" w:space="0" w:color="auto"/>
      </w:divBdr>
    </w:div>
    <w:div w:id="231352460">
      <w:bodyDiv w:val="1"/>
      <w:marLeft w:val="0"/>
      <w:marRight w:val="0"/>
      <w:marTop w:val="0"/>
      <w:marBottom w:val="0"/>
      <w:divBdr>
        <w:top w:val="none" w:sz="0" w:space="0" w:color="auto"/>
        <w:left w:val="none" w:sz="0" w:space="0" w:color="auto"/>
        <w:bottom w:val="none" w:sz="0" w:space="0" w:color="auto"/>
        <w:right w:val="none" w:sz="0" w:space="0" w:color="auto"/>
      </w:divBdr>
    </w:div>
    <w:div w:id="260794218">
      <w:bodyDiv w:val="1"/>
      <w:marLeft w:val="0"/>
      <w:marRight w:val="0"/>
      <w:marTop w:val="0"/>
      <w:marBottom w:val="0"/>
      <w:divBdr>
        <w:top w:val="none" w:sz="0" w:space="0" w:color="auto"/>
        <w:left w:val="none" w:sz="0" w:space="0" w:color="auto"/>
        <w:bottom w:val="none" w:sz="0" w:space="0" w:color="auto"/>
        <w:right w:val="none" w:sz="0" w:space="0" w:color="auto"/>
      </w:divBdr>
    </w:div>
    <w:div w:id="351880901">
      <w:bodyDiv w:val="1"/>
      <w:marLeft w:val="0"/>
      <w:marRight w:val="0"/>
      <w:marTop w:val="0"/>
      <w:marBottom w:val="0"/>
      <w:divBdr>
        <w:top w:val="none" w:sz="0" w:space="0" w:color="auto"/>
        <w:left w:val="none" w:sz="0" w:space="0" w:color="auto"/>
        <w:bottom w:val="none" w:sz="0" w:space="0" w:color="auto"/>
        <w:right w:val="none" w:sz="0" w:space="0" w:color="auto"/>
      </w:divBdr>
    </w:div>
    <w:div w:id="491483415">
      <w:bodyDiv w:val="1"/>
      <w:marLeft w:val="0"/>
      <w:marRight w:val="0"/>
      <w:marTop w:val="0"/>
      <w:marBottom w:val="0"/>
      <w:divBdr>
        <w:top w:val="none" w:sz="0" w:space="0" w:color="auto"/>
        <w:left w:val="none" w:sz="0" w:space="0" w:color="auto"/>
        <w:bottom w:val="none" w:sz="0" w:space="0" w:color="auto"/>
        <w:right w:val="none" w:sz="0" w:space="0" w:color="auto"/>
      </w:divBdr>
    </w:div>
    <w:div w:id="775518468">
      <w:bodyDiv w:val="1"/>
      <w:marLeft w:val="0"/>
      <w:marRight w:val="0"/>
      <w:marTop w:val="0"/>
      <w:marBottom w:val="0"/>
      <w:divBdr>
        <w:top w:val="none" w:sz="0" w:space="0" w:color="auto"/>
        <w:left w:val="none" w:sz="0" w:space="0" w:color="auto"/>
        <w:bottom w:val="none" w:sz="0" w:space="0" w:color="auto"/>
        <w:right w:val="none" w:sz="0" w:space="0" w:color="auto"/>
      </w:divBdr>
    </w:div>
    <w:div w:id="946694565">
      <w:bodyDiv w:val="1"/>
      <w:marLeft w:val="0"/>
      <w:marRight w:val="0"/>
      <w:marTop w:val="0"/>
      <w:marBottom w:val="0"/>
      <w:divBdr>
        <w:top w:val="none" w:sz="0" w:space="0" w:color="auto"/>
        <w:left w:val="none" w:sz="0" w:space="0" w:color="auto"/>
        <w:bottom w:val="none" w:sz="0" w:space="0" w:color="auto"/>
        <w:right w:val="none" w:sz="0" w:space="0" w:color="auto"/>
      </w:divBdr>
    </w:div>
    <w:div w:id="1081607955">
      <w:bodyDiv w:val="1"/>
      <w:marLeft w:val="0"/>
      <w:marRight w:val="0"/>
      <w:marTop w:val="0"/>
      <w:marBottom w:val="0"/>
      <w:divBdr>
        <w:top w:val="none" w:sz="0" w:space="0" w:color="auto"/>
        <w:left w:val="none" w:sz="0" w:space="0" w:color="auto"/>
        <w:bottom w:val="none" w:sz="0" w:space="0" w:color="auto"/>
        <w:right w:val="none" w:sz="0" w:space="0" w:color="auto"/>
      </w:divBdr>
    </w:div>
    <w:div w:id="1292712078">
      <w:bodyDiv w:val="1"/>
      <w:marLeft w:val="0"/>
      <w:marRight w:val="0"/>
      <w:marTop w:val="0"/>
      <w:marBottom w:val="0"/>
      <w:divBdr>
        <w:top w:val="none" w:sz="0" w:space="0" w:color="auto"/>
        <w:left w:val="none" w:sz="0" w:space="0" w:color="auto"/>
        <w:bottom w:val="none" w:sz="0" w:space="0" w:color="auto"/>
        <w:right w:val="none" w:sz="0" w:space="0" w:color="auto"/>
      </w:divBdr>
    </w:div>
    <w:div w:id="1294210795">
      <w:bodyDiv w:val="1"/>
      <w:marLeft w:val="0"/>
      <w:marRight w:val="0"/>
      <w:marTop w:val="0"/>
      <w:marBottom w:val="0"/>
      <w:divBdr>
        <w:top w:val="none" w:sz="0" w:space="0" w:color="auto"/>
        <w:left w:val="none" w:sz="0" w:space="0" w:color="auto"/>
        <w:bottom w:val="none" w:sz="0" w:space="0" w:color="auto"/>
        <w:right w:val="none" w:sz="0" w:space="0" w:color="auto"/>
      </w:divBdr>
    </w:div>
    <w:div w:id="1583222892">
      <w:bodyDiv w:val="1"/>
      <w:marLeft w:val="0"/>
      <w:marRight w:val="0"/>
      <w:marTop w:val="0"/>
      <w:marBottom w:val="0"/>
      <w:divBdr>
        <w:top w:val="none" w:sz="0" w:space="0" w:color="auto"/>
        <w:left w:val="none" w:sz="0" w:space="0" w:color="auto"/>
        <w:bottom w:val="none" w:sz="0" w:space="0" w:color="auto"/>
        <w:right w:val="none" w:sz="0" w:space="0" w:color="auto"/>
      </w:divBdr>
    </w:div>
    <w:div w:id="1590894115">
      <w:bodyDiv w:val="1"/>
      <w:marLeft w:val="0"/>
      <w:marRight w:val="0"/>
      <w:marTop w:val="0"/>
      <w:marBottom w:val="0"/>
      <w:divBdr>
        <w:top w:val="none" w:sz="0" w:space="0" w:color="auto"/>
        <w:left w:val="none" w:sz="0" w:space="0" w:color="auto"/>
        <w:bottom w:val="none" w:sz="0" w:space="0" w:color="auto"/>
        <w:right w:val="none" w:sz="0" w:space="0" w:color="auto"/>
      </w:divBdr>
    </w:div>
    <w:div w:id="1765105604">
      <w:bodyDiv w:val="1"/>
      <w:marLeft w:val="0"/>
      <w:marRight w:val="0"/>
      <w:marTop w:val="0"/>
      <w:marBottom w:val="0"/>
      <w:divBdr>
        <w:top w:val="none" w:sz="0" w:space="0" w:color="auto"/>
        <w:left w:val="none" w:sz="0" w:space="0" w:color="auto"/>
        <w:bottom w:val="none" w:sz="0" w:space="0" w:color="auto"/>
        <w:right w:val="none" w:sz="0" w:space="0" w:color="auto"/>
      </w:divBdr>
    </w:div>
    <w:div w:id="1907839857">
      <w:bodyDiv w:val="1"/>
      <w:marLeft w:val="0"/>
      <w:marRight w:val="0"/>
      <w:marTop w:val="0"/>
      <w:marBottom w:val="0"/>
      <w:divBdr>
        <w:top w:val="none" w:sz="0" w:space="0" w:color="auto"/>
        <w:left w:val="none" w:sz="0" w:space="0" w:color="auto"/>
        <w:bottom w:val="none" w:sz="0" w:space="0" w:color="auto"/>
        <w:right w:val="none" w:sz="0" w:space="0" w:color="auto"/>
      </w:divBdr>
    </w:div>
    <w:div w:id="198739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1369</Words>
  <Characters>7531</Characters>
  <Application>Microsoft Office Word</Application>
  <DocSecurity>0</DocSecurity>
  <Lines>235</Lines>
  <Paragraphs>101</Paragraphs>
  <ScaleCrop>false</ScaleCrop>
  <HeadingPairs>
    <vt:vector size="2" baseType="variant">
      <vt:variant>
        <vt:lpstr>Título</vt:lpstr>
      </vt:variant>
      <vt:variant>
        <vt:i4>1</vt:i4>
      </vt:variant>
    </vt:vector>
  </HeadingPairs>
  <TitlesOfParts>
    <vt:vector size="1" baseType="lpstr">
      <vt:lpstr/>
    </vt:vector>
  </TitlesOfParts>
  <Manager>MPinilla</Manager>
  <Company/>
  <LinksUpToDate>false</LinksUpToDate>
  <CharactersWithSpaces>8799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Mensual  OCI</dc:title>
  <dc:subject/>
  <dc:creator>Fatima Figueroa</dc:creator>
  <cp:keywords/>
  <dc:description/>
  <cp:lastModifiedBy>Magda Pinilla</cp:lastModifiedBy>
  <cp:revision>6</cp:revision>
  <dcterms:created xsi:type="dcterms:W3CDTF">2023-01-03T16:18:00Z</dcterms:created>
  <dcterms:modified xsi:type="dcterms:W3CDTF">2023-01-03T17:08:00Z</dcterms:modified>
  <cp:category>Transparencia</cp:category>
</cp:coreProperties>
</file>